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2590"/>
          <w:tab w:val="left" w:pos="4320"/>
        </w:tabs>
        <w:spacing w:before="0" w:after="0" w:line="480" w:lineRule="auto"/>
        <w:jc w:val="center"/>
        <w:rPr>
          <w:rFonts w:ascii="黑体" w:hAnsi="黑体" w:eastAsia="黑体" w:cs="黑体"/>
          <w:b w:val="0"/>
          <w:bCs w:val="0"/>
          <w:color w:val="auto"/>
        </w:rPr>
      </w:pPr>
      <w:r>
        <w:rPr>
          <w:rFonts w:hint="eastAsia" w:ascii="黑体" w:hAnsi="黑体" w:eastAsia="黑体" w:cs="黑体"/>
          <w:b w:val="0"/>
          <w:bCs w:val="0"/>
          <w:color w:val="auto"/>
        </w:rPr>
        <w:t>大数据与财务管理专业</w:t>
      </w:r>
    </w:p>
    <w:p>
      <w:pPr>
        <w:spacing w:line="480" w:lineRule="auto"/>
        <w:jc w:val="center"/>
        <w:rPr>
          <w:rFonts w:ascii="宋体" w:hAnsi="宋体"/>
          <w:color w:val="auto"/>
          <w:sz w:val="28"/>
        </w:rPr>
      </w:pPr>
      <w:r>
        <w:rPr>
          <w:rFonts w:hint="eastAsia" w:ascii="黑体" w:hAnsi="宋体" w:eastAsia="黑体"/>
          <w:color w:val="auto"/>
          <w:sz w:val="32"/>
          <w:szCs w:val="32"/>
        </w:rPr>
        <w:t>专业代码：530</w:t>
      </w:r>
      <w:r>
        <w:rPr>
          <w:rFonts w:ascii="黑体" w:hAnsi="宋体" w:eastAsia="黑体"/>
          <w:color w:val="auto"/>
          <w:sz w:val="32"/>
          <w:szCs w:val="32"/>
        </w:rPr>
        <w:t>301</w:t>
      </w:r>
    </w:p>
    <w:p>
      <w:pPr>
        <w:pStyle w:val="7"/>
        <w:adjustRightInd w:val="0"/>
        <w:snapToGrid w:val="0"/>
        <w:spacing w:before="0" w:beforeAutospacing="0" w:after="0" w:afterAutospacing="0" w:line="500" w:lineRule="exact"/>
        <w:ind w:firstLine="560" w:firstLineChars="200"/>
        <w:jc w:val="both"/>
        <w:outlineLvl w:val="1"/>
        <w:rPr>
          <w:rFonts w:ascii="黑体" w:eastAsia="黑体"/>
          <w:color w:val="auto"/>
          <w:kern w:val="2"/>
          <w:sz w:val="28"/>
          <w:szCs w:val="28"/>
        </w:rPr>
      </w:pPr>
      <w:r>
        <w:rPr>
          <w:rFonts w:hint="eastAsia" w:ascii="黑体" w:eastAsia="黑体"/>
          <w:color w:val="auto"/>
          <w:kern w:val="2"/>
          <w:sz w:val="28"/>
          <w:szCs w:val="28"/>
        </w:rPr>
        <w:t>一、培养目标</w:t>
      </w:r>
    </w:p>
    <w:p>
      <w:pPr>
        <w:pStyle w:val="7"/>
        <w:adjustRightInd w:val="0"/>
        <w:snapToGrid w:val="0"/>
        <w:spacing w:before="0" w:beforeAutospacing="0" w:after="0" w:afterAutospacing="0" w:line="500" w:lineRule="exact"/>
        <w:ind w:firstLine="480" w:firstLineChars="200"/>
        <w:jc w:val="both"/>
        <w:rPr>
          <w:color w:val="auto"/>
          <w:kern w:val="2"/>
        </w:rPr>
      </w:pPr>
      <w:r>
        <w:rPr>
          <w:rFonts w:hint="eastAsia"/>
          <w:color w:val="auto"/>
          <w:kern w:val="2"/>
        </w:rPr>
        <w:t>本专业培养思想</w:t>
      </w:r>
      <w:r>
        <w:rPr>
          <w:color w:val="auto"/>
          <w:kern w:val="2"/>
        </w:rPr>
        <w:t>政治坚定、德技并修、全面发展</w:t>
      </w:r>
      <w:r>
        <w:rPr>
          <w:rFonts w:hint="eastAsia"/>
          <w:color w:val="auto"/>
          <w:kern w:val="2"/>
        </w:rPr>
        <w:t>，</w:t>
      </w:r>
      <w:r>
        <w:rPr>
          <w:rFonts w:hint="eastAsia" w:cs="宋体"/>
          <w:color w:val="auto"/>
        </w:rPr>
        <w:t>适应区域特色经济建设和社会发展需要</w:t>
      </w:r>
      <w:r>
        <w:rPr>
          <w:rFonts w:hint="eastAsia"/>
          <w:color w:val="auto"/>
          <w:kern w:val="2"/>
        </w:rPr>
        <w:t>，具有“诚信</w:t>
      </w:r>
      <w:r>
        <w:rPr>
          <w:color w:val="auto"/>
          <w:kern w:val="2"/>
        </w:rPr>
        <w:t>、合作、敬业</w:t>
      </w:r>
      <w:r>
        <w:rPr>
          <w:rFonts w:hint="eastAsia"/>
          <w:color w:val="auto"/>
          <w:kern w:val="2"/>
        </w:rPr>
        <w:t>、</w:t>
      </w:r>
      <w:r>
        <w:rPr>
          <w:color w:val="auto"/>
          <w:kern w:val="2"/>
        </w:rPr>
        <w:t>创新</w:t>
      </w:r>
      <w:r>
        <w:rPr>
          <w:rFonts w:hint="eastAsia"/>
          <w:color w:val="auto"/>
          <w:kern w:val="2"/>
        </w:rPr>
        <w:t>”的职业</w:t>
      </w:r>
      <w:r>
        <w:rPr>
          <w:color w:val="auto"/>
          <w:kern w:val="2"/>
        </w:rPr>
        <w:t>素质和</w:t>
      </w:r>
      <w:r>
        <w:rPr>
          <w:rFonts w:hint="eastAsia"/>
          <w:color w:val="auto"/>
          <w:kern w:val="2"/>
        </w:rPr>
        <w:t>大数据新思维，掌握</w:t>
      </w:r>
      <w:r>
        <w:rPr>
          <w:rFonts w:hint="eastAsia" w:cs="宋体"/>
          <w:color w:val="auto"/>
          <w:szCs w:val="21"/>
        </w:rPr>
        <w:t>会计、</w:t>
      </w:r>
      <w:r>
        <w:rPr>
          <w:rFonts w:cs="宋体"/>
          <w:color w:val="auto"/>
          <w:szCs w:val="21"/>
        </w:rPr>
        <w:t>财务、管理、法律</w:t>
      </w:r>
      <w:r>
        <w:rPr>
          <w:rFonts w:hint="eastAsia"/>
          <w:color w:val="auto"/>
          <w:kern w:val="2"/>
        </w:rPr>
        <w:t>及</w:t>
      </w:r>
      <w:r>
        <w:rPr>
          <w:color w:val="auto"/>
          <w:kern w:val="2"/>
        </w:rPr>
        <w:t>建筑</w:t>
      </w:r>
      <w:r>
        <w:rPr>
          <w:rFonts w:hint="eastAsia"/>
          <w:color w:val="auto"/>
          <w:kern w:val="2"/>
        </w:rPr>
        <w:t>等知识，</w:t>
      </w:r>
      <w:r>
        <w:rPr>
          <w:rFonts w:hint="eastAsia"/>
          <w:color w:val="auto"/>
          <w:szCs w:val="21"/>
        </w:rPr>
        <w:t>能够胜任共享</w:t>
      </w:r>
      <w:r>
        <w:rPr>
          <w:color w:val="auto"/>
          <w:szCs w:val="21"/>
        </w:rPr>
        <w:t>财务</w:t>
      </w:r>
      <w:r>
        <w:rPr>
          <w:rFonts w:hint="eastAsia"/>
          <w:color w:val="auto"/>
          <w:szCs w:val="21"/>
        </w:rPr>
        <w:t>、管理财务、战略财务等职业岗位，符合新时代企业管理技术创新、财务转型升级要求，适应数字经济时代需求的懂业务、强核算、</w:t>
      </w:r>
      <w:r>
        <w:rPr>
          <w:rFonts w:hint="eastAsia"/>
          <w:color w:val="auto"/>
          <w:szCs w:val="21"/>
          <w:lang w:val="en-US" w:eastAsia="zh-CN"/>
        </w:rPr>
        <w:t>能</w:t>
      </w:r>
      <w:r>
        <w:rPr>
          <w:rFonts w:hint="eastAsia"/>
          <w:color w:val="auto"/>
          <w:szCs w:val="21"/>
        </w:rPr>
        <w:t>管理</w:t>
      </w:r>
      <w:r>
        <w:rPr>
          <w:rFonts w:hint="eastAsia"/>
          <w:color w:val="auto"/>
          <w:szCs w:val="21"/>
          <w:lang w:eastAsia="zh-CN"/>
        </w:rPr>
        <w:t>、</w:t>
      </w:r>
      <w:r>
        <w:rPr>
          <w:rFonts w:hint="eastAsia"/>
          <w:color w:val="auto"/>
          <w:szCs w:val="21"/>
        </w:rPr>
        <w:t>会工具</w:t>
      </w:r>
      <w:r>
        <w:rPr>
          <w:rFonts w:hint="eastAsia" w:cs="宋体"/>
          <w:color w:val="auto"/>
          <w:szCs w:val="21"/>
          <w:shd w:val="clear" w:color="auto" w:fill="FFFFFF"/>
        </w:rPr>
        <w:t>的高素质</w:t>
      </w:r>
      <w:r>
        <w:rPr>
          <w:rFonts w:cs="宋体"/>
          <w:color w:val="auto"/>
          <w:szCs w:val="21"/>
          <w:shd w:val="clear" w:color="auto" w:fill="FFFFFF"/>
        </w:rPr>
        <w:t>技能</w:t>
      </w:r>
      <w:r>
        <w:rPr>
          <w:rFonts w:hint="eastAsia" w:cs="宋体"/>
          <w:color w:val="auto"/>
          <w:szCs w:val="21"/>
          <w:shd w:val="clear" w:color="auto" w:fill="FFFFFF"/>
        </w:rPr>
        <w:t>创新型数智化财务</w:t>
      </w:r>
      <w:r>
        <w:rPr>
          <w:rFonts w:hint="eastAsia"/>
          <w:color w:val="auto"/>
          <w:szCs w:val="21"/>
        </w:rPr>
        <w:t>人才</w:t>
      </w:r>
      <w:r>
        <w:rPr>
          <w:rFonts w:hint="eastAsia"/>
          <w:color w:val="auto"/>
          <w:kern w:val="2"/>
        </w:rPr>
        <w:t>。</w:t>
      </w:r>
    </w:p>
    <w:p>
      <w:pPr>
        <w:pStyle w:val="7"/>
        <w:adjustRightInd w:val="0"/>
        <w:snapToGrid w:val="0"/>
        <w:spacing w:before="0" w:beforeAutospacing="0" w:after="0" w:afterAutospacing="0" w:line="500" w:lineRule="exact"/>
        <w:ind w:firstLine="560" w:firstLineChars="200"/>
        <w:jc w:val="both"/>
        <w:outlineLvl w:val="1"/>
        <w:rPr>
          <w:rFonts w:ascii="黑体" w:eastAsia="黑体"/>
          <w:color w:val="auto"/>
          <w:kern w:val="2"/>
          <w:sz w:val="28"/>
          <w:szCs w:val="28"/>
        </w:rPr>
      </w:pPr>
      <w:r>
        <w:rPr>
          <w:rFonts w:hint="eastAsia" w:ascii="黑体" w:eastAsia="黑体"/>
          <w:color w:val="auto"/>
          <w:kern w:val="2"/>
          <w:sz w:val="28"/>
          <w:szCs w:val="28"/>
        </w:rPr>
        <w:t>二、招生对象、修业年限</w:t>
      </w:r>
    </w:p>
    <w:p>
      <w:pPr>
        <w:pStyle w:val="7"/>
        <w:adjustRightInd w:val="0"/>
        <w:snapToGrid w:val="0"/>
        <w:spacing w:before="0" w:beforeAutospacing="0" w:after="0" w:afterAutospacing="0" w:line="500" w:lineRule="exact"/>
        <w:ind w:firstLine="480" w:firstLineChars="200"/>
        <w:jc w:val="both"/>
        <w:rPr>
          <w:color w:val="auto"/>
          <w:kern w:val="2"/>
        </w:rPr>
      </w:pPr>
      <w:r>
        <w:rPr>
          <w:rFonts w:hint="eastAsia"/>
          <w:color w:val="auto"/>
          <w:kern w:val="2"/>
        </w:rPr>
        <w:t>（一）招生对象：高中阶段</w:t>
      </w:r>
      <w:r>
        <w:rPr>
          <w:color w:val="auto"/>
          <w:kern w:val="2"/>
        </w:rPr>
        <w:t>教育毕业生或具有同等学历者</w:t>
      </w:r>
      <w:r>
        <w:rPr>
          <w:rFonts w:hint="eastAsia"/>
          <w:color w:val="auto"/>
          <w:kern w:val="2"/>
        </w:rPr>
        <w:t>。</w:t>
      </w:r>
    </w:p>
    <w:p>
      <w:pPr>
        <w:pStyle w:val="7"/>
        <w:adjustRightInd w:val="0"/>
        <w:snapToGrid w:val="0"/>
        <w:spacing w:before="0" w:beforeAutospacing="0" w:after="0" w:afterAutospacing="0" w:line="500" w:lineRule="exact"/>
        <w:ind w:firstLine="480" w:firstLineChars="200"/>
        <w:jc w:val="both"/>
        <w:rPr>
          <w:color w:val="auto"/>
          <w:kern w:val="2"/>
        </w:rPr>
      </w:pPr>
      <w:r>
        <w:rPr>
          <w:rFonts w:hint="eastAsia"/>
          <w:color w:val="auto"/>
          <w:kern w:val="2"/>
        </w:rPr>
        <w:t>（二）修业年限：基本</w:t>
      </w:r>
      <w:r>
        <w:rPr>
          <w:color w:val="auto"/>
          <w:kern w:val="2"/>
        </w:rPr>
        <w:t>修</w:t>
      </w:r>
      <w:r>
        <w:rPr>
          <w:rFonts w:hint="eastAsia"/>
          <w:color w:val="auto"/>
          <w:kern w:val="2"/>
        </w:rPr>
        <w:t>业</w:t>
      </w:r>
      <w:r>
        <w:rPr>
          <w:color w:val="auto"/>
          <w:kern w:val="2"/>
        </w:rPr>
        <w:t>年限</w:t>
      </w:r>
      <w:r>
        <w:rPr>
          <w:rFonts w:hint="eastAsia"/>
          <w:color w:val="auto"/>
          <w:kern w:val="2"/>
        </w:rPr>
        <w:t>为3年，学习年限3-5年。</w:t>
      </w:r>
    </w:p>
    <w:p>
      <w:pPr>
        <w:pStyle w:val="7"/>
        <w:adjustRightInd w:val="0"/>
        <w:snapToGrid w:val="0"/>
        <w:spacing w:before="0" w:beforeAutospacing="0" w:after="0" w:afterAutospacing="0" w:line="500" w:lineRule="exact"/>
        <w:ind w:firstLine="560" w:firstLineChars="200"/>
        <w:jc w:val="both"/>
        <w:outlineLvl w:val="1"/>
        <w:rPr>
          <w:rFonts w:ascii="黑体" w:eastAsia="黑体"/>
          <w:color w:val="auto"/>
          <w:kern w:val="2"/>
          <w:sz w:val="28"/>
          <w:szCs w:val="28"/>
        </w:rPr>
      </w:pPr>
      <w:r>
        <w:rPr>
          <w:rFonts w:hint="eastAsia" w:ascii="黑体" w:eastAsia="黑体"/>
          <w:color w:val="auto"/>
          <w:kern w:val="2"/>
          <w:sz w:val="28"/>
          <w:szCs w:val="28"/>
        </w:rPr>
        <w:t>三、职业面向</w:t>
      </w:r>
    </w:p>
    <w:p>
      <w:pPr>
        <w:pStyle w:val="7"/>
        <w:adjustRightInd w:val="0"/>
        <w:snapToGrid w:val="0"/>
        <w:spacing w:before="0" w:beforeAutospacing="0" w:after="0" w:afterAutospacing="0" w:line="480" w:lineRule="exact"/>
        <w:ind w:firstLine="460" w:firstLineChars="192"/>
        <w:jc w:val="center"/>
        <w:rPr>
          <w:rFonts w:ascii="黑体" w:eastAsia="黑体"/>
          <w:color w:val="auto"/>
          <w:kern w:val="2"/>
          <w:sz w:val="28"/>
          <w:szCs w:val="28"/>
        </w:rPr>
      </w:pPr>
      <w:r>
        <w:rPr>
          <w:rFonts w:hint="eastAsia" w:cs="宋体"/>
          <w:color w:val="auto"/>
          <w:kern w:val="2"/>
        </w:rPr>
        <w:t>表1 本专业职业面向</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1183"/>
        <w:gridCol w:w="1056"/>
        <w:gridCol w:w="1686"/>
        <w:gridCol w:w="1801"/>
        <w:gridCol w:w="2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vAlign w:val="center"/>
          </w:tcPr>
          <w:p>
            <w:pPr>
              <w:widowControl/>
              <w:spacing w:line="0" w:lineRule="atLeast"/>
              <w:rPr>
                <w:rFonts w:ascii="宋体" w:hAnsi="宋体" w:cs="宋体"/>
                <w:color w:val="auto"/>
                <w:kern w:val="0"/>
                <w:sz w:val="24"/>
              </w:rPr>
            </w:pPr>
            <w:r>
              <w:rPr>
                <w:rFonts w:ascii="宋体" w:hAnsi="宋体" w:cs="宋体"/>
                <w:color w:val="auto"/>
                <w:kern w:val="0"/>
                <w:sz w:val="24"/>
              </w:rPr>
              <w:t>所属专业大类（代码）</w:t>
            </w:r>
          </w:p>
        </w:tc>
        <w:tc>
          <w:tcPr>
            <w:tcW w:w="1183" w:type="dxa"/>
            <w:vAlign w:val="center"/>
          </w:tcPr>
          <w:p>
            <w:pPr>
              <w:widowControl/>
              <w:spacing w:line="0" w:lineRule="atLeast"/>
              <w:rPr>
                <w:rFonts w:ascii="宋体" w:hAnsi="宋体" w:cs="宋体"/>
                <w:color w:val="auto"/>
                <w:kern w:val="0"/>
                <w:sz w:val="24"/>
              </w:rPr>
            </w:pPr>
            <w:r>
              <w:rPr>
                <w:rFonts w:ascii="宋体" w:hAnsi="宋体" w:cs="宋体"/>
                <w:color w:val="auto"/>
                <w:kern w:val="0"/>
                <w:sz w:val="24"/>
              </w:rPr>
              <w:t>所属专业类（代码）</w:t>
            </w:r>
          </w:p>
        </w:tc>
        <w:tc>
          <w:tcPr>
            <w:tcW w:w="1056" w:type="dxa"/>
            <w:vAlign w:val="center"/>
          </w:tcPr>
          <w:p>
            <w:pPr>
              <w:widowControl/>
              <w:spacing w:line="0" w:lineRule="atLeast"/>
              <w:jc w:val="center"/>
              <w:rPr>
                <w:rFonts w:ascii="宋体" w:hAnsi="宋体" w:cs="宋体"/>
                <w:color w:val="auto"/>
                <w:kern w:val="0"/>
                <w:sz w:val="24"/>
              </w:rPr>
            </w:pPr>
            <w:r>
              <w:rPr>
                <w:rFonts w:ascii="宋体" w:hAnsi="宋体" w:cs="宋体"/>
                <w:color w:val="auto"/>
                <w:kern w:val="0"/>
                <w:sz w:val="24"/>
              </w:rPr>
              <w:t>对应</w:t>
            </w:r>
          </w:p>
          <w:p>
            <w:pPr>
              <w:widowControl/>
              <w:spacing w:line="0" w:lineRule="atLeast"/>
              <w:jc w:val="center"/>
              <w:rPr>
                <w:rFonts w:ascii="宋体" w:hAnsi="宋体" w:cs="宋体"/>
                <w:color w:val="auto"/>
                <w:kern w:val="0"/>
                <w:sz w:val="24"/>
              </w:rPr>
            </w:pPr>
            <w:r>
              <w:rPr>
                <w:rFonts w:ascii="宋体" w:hAnsi="宋体" w:cs="宋体"/>
                <w:color w:val="auto"/>
                <w:kern w:val="0"/>
                <w:sz w:val="24"/>
              </w:rPr>
              <w:t>行业</w:t>
            </w:r>
          </w:p>
        </w:tc>
        <w:tc>
          <w:tcPr>
            <w:tcW w:w="1686" w:type="dxa"/>
            <w:vAlign w:val="center"/>
          </w:tcPr>
          <w:p>
            <w:pPr>
              <w:widowControl/>
              <w:spacing w:line="0" w:lineRule="atLeast"/>
              <w:rPr>
                <w:rFonts w:ascii="宋体" w:hAnsi="宋体" w:cs="宋体"/>
                <w:color w:val="auto"/>
                <w:kern w:val="0"/>
                <w:sz w:val="24"/>
              </w:rPr>
            </w:pPr>
            <w:r>
              <w:rPr>
                <w:rFonts w:ascii="宋体" w:hAnsi="宋体" w:cs="宋体"/>
                <w:color w:val="auto"/>
                <w:kern w:val="0"/>
                <w:sz w:val="24"/>
              </w:rPr>
              <w:t>主要职业类别</w:t>
            </w:r>
          </w:p>
        </w:tc>
        <w:tc>
          <w:tcPr>
            <w:tcW w:w="1801" w:type="dxa"/>
            <w:vAlign w:val="center"/>
          </w:tcPr>
          <w:p>
            <w:pPr>
              <w:widowControl/>
              <w:spacing w:line="0" w:lineRule="atLeast"/>
              <w:rPr>
                <w:rFonts w:ascii="宋体" w:hAnsi="宋体" w:cs="宋体"/>
                <w:color w:val="auto"/>
                <w:kern w:val="0"/>
                <w:sz w:val="24"/>
              </w:rPr>
            </w:pPr>
            <w:r>
              <w:rPr>
                <w:rFonts w:ascii="宋体" w:hAnsi="宋体" w:cs="宋体"/>
                <w:color w:val="auto"/>
                <w:kern w:val="0"/>
                <w:sz w:val="24"/>
              </w:rPr>
              <w:t>主要岗位群或技术领域举例</w:t>
            </w:r>
          </w:p>
        </w:tc>
        <w:tc>
          <w:tcPr>
            <w:tcW w:w="2320" w:type="dxa"/>
            <w:vAlign w:val="center"/>
          </w:tcPr>
          <w:p>
            <w:pPr>
              <w:widowControl/>
              <w:spacing w:line="0" w:lineRule="atLeast"/>
              <w:rPr>
                <w:rFonts w:ascii="宋体" w:hAnsi="宋体" w:cs="宋体"/>
                <w:color w:val="auto"/>
                <w:kern w:val="0"/>
                <w:sz w:val="24"/>
              </w:rPr>
            </w:pPr>
            <w:r>
              <w:rPr>
                <w:rFonts w:ascii="宋体" w:hAnsi="宋体" w:cs="宋体"/>
                <w:color w:val="auto"/>
                <w:kern w:val="0"/>
                <w:sz w:val="24"/>
              </w:rPr>
              <w:t>职业资格证书和职业技能等级证书举例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vAlign w:val="center"/>
          </w:tcPr>
          <w:p>
            <w:pPr>
              <w:overflowPunct w:val="0"/>
              <w:adjustRightInd w:val="0"/>
              <w:snapToGrid w:val="0"/>
              <w:spacing w:line="0" w:lineRule="atLeast"/>
              <w:jc w:val="center"/>
              <w:rPr>
                <w:rFonts w:ascii="宋体" w:hAnsi="宋体"/>
                <w:b/>
                <w:color w:val="auto"/>
                <w:w w:val="90"/>
                <w:szCs w:val="21"/>
              </w:rPr>
            </w:pPr>
            <w:r>
              <w:rPr>
                <w:rFonts w:hint="eastAsia" w:ascii="宋体" w:hAnsi="宋体"/>
                <w:color w:val="auto"/>
                <w:szCs w:val="21"/>
              </w:rPr>
              <w:t>财经商贸大类（53）</w:t>
            </w:r>
          </w:p>
        </w:tc>
        <w:tc>
          <w:tcPr>
            <w:tcW w:w="1183" w:type="dxa"/>
            <w:vAlign w:val="center"/>
          </w:tcPr>
          <w:p>
            <w:pPr>
              <w:overflowPunct w:val="0"/>
              <w:adjustRightInd w:val="0"/>
              <w:snapToGrid w:val="0"/>
              <w:spacing w:line="0" w:lineRule="atLeast"/>
              <w:jc w:val="center"/>
              <w:rPr>
                <w:rFonts w:ascii="宋体" w:hAnsi="宋体"/>
                <w:b/>
                <w:color w:val="auto"/>
                <w:w w:val="90"/>
                <w:szCs w:val="21"/>
              </w:rPr>
            </w:pPr>
            <w:r>
              <w:rPr>
                <w:rFonts w:hint="eastAsia" w:ascii="宋体" w:hAnsi="宋体"/>
                <w:color w:val="auto"/>
                <w:szCs w:val="21"/>
              </w:rPr>
              <w:t>财务会计类（5303）</w:t>
            </w:r>
          </w:p>
        </w:tc>
        <w:tc>
          <w:tcPr>
            <w:tcW w:w="1056" w:type="dxa"/>
            <w:vAlign w:val="center"/>
          </w:tcPr>
          <w:p>
            <w:pPr>
              <w:overflowPunct w:val="0"/>
              <w:adjustRightInd w:val="0"/>
              <w:snapToGrid w:val="0"/>
              <w:spacing w:line="0" w:lineRule="atLeast"/>
              <w:jc w:val="center"/>
              <w:rPr>
                <w:rFonts w:ascii="宋体" w:hAnsi="宋体"/>
                <w:color w:val="auto"/>
                <w:szCs w:val="21"/>
              </w:rPr>
            </w:pPr>
            <w:r>
              <w:rPr>
                <w:rFonts w:hint="eastAsia" w:ascii="宋体" w:hAnsi="宋体"/>
                <w:color w:val="auto"/>
                <w:szCs w:val="21"/>
              </w:rPr>
              <w:t>会计、审计、税务服务（7241）</w:t>
            </w:r>
          </w:p>
        </w:tc>
        <w:tc>
          <w:tcPr>
            <w:tcW w:w="1686" w:type="dxa"/>
            <w:vAlign w:val="center"/>
          </w:tcPr>
          <w:p>
            <w:pPr>
              <w:overflowPunct w:val="0"/>
              <w:adjustRightInd w:val="0"/>
              <w:snapToGrid w:val="0"/>
              <w:spacing w:line="0" w:lineRule="atLeast"/>
              <w:jc w:val="center"/>
              <w:rPr>
                <w:rFonts w:ascii="宋体" w:hAnsi="宋体"/>
                <w:color w:val="auto"/>
                <w:szCs w:val="21"/>
              </w:rPr>
            </w:pPr>
            <w:r>
              <w:rPr>
                <w:rFonts w:hint="eastAsia" w:ascii="宋体" w:hAnsi="宋体"/>
                <w:color w:val="auto"/>
                <w:szCs w:val="21"/>
              </w:rPr>
              <w:t>会计专业人员（2-06-03-00）</w:t>
            </w:r>
          </w:p>
          <w:p>
            <w:pPr>
              <w:overflowPunct w:val="0"/>
              <w:adjustRightInd w:val="0"/>
              <w:snapToGrid w:val="0"/>
              <w:spacing w:line="0" w:lineRule="atLeast"/>
              <w:jc w:val="center"/>
              <w:rPr>
                <w:rFonts w:ascii="宋体" w:hAnsi="宋体"/>
                <w:b/>
                <w:color w:val="auto"/>
                <w:w w:val="90"/>
                <w:szCs w:val="21"/>
              </w:rPr>
            </w:pPr>
            <w:r>
              <w:rPr>
                <w:rFonts w:hint="eastAsia" w:ascii="宋体" w:hAnsi="宋体"/>
                <w:color w:val="auto"/>
                <w:szCs w:val="21"/>
              </w:rPr>
              <w:t>税务</w:t>
            </w:r>
            <w:r>
              <w:rPr>
                <w:rFonts w:ascii="宋体" w:hAnsi="宋体"/>
                <w:color w:val="auto"/>
                <w:szCs w:val="21"/>
              </w:rPr>
              <w:t>专业人员</w:t>
            </w:r>
            <w:r>
              <w:rPr>
                <w:rFonts w:hint="eastAsia" w:ascii="宋体" w:hAnsi="宋体"/>
                <w:color w:val="auto"/>
                <w:szCs w:val="21"/>
              </w:rPr>
              <w:t>（2-06-0</w:t>
            </w:r>
            <w:r>
              <w:rPr>
                <w:rFonts w:ascii="宋体" w:hAnsi="宋体"/>
                <w:color w:val="auto"/>
                <w:szCs w:val="21"/>
              </w:rPr>
              <w:t>5</w:t>
            </w:r>
            <w:r>
              <w:rPr>
                <w:rFonts w:hint="eastAsia" w:ascii="宋体" w:hAnsi="宋体"/>
                <w:color w:val="auto"/>
                <w:szCs w:val="21"/>
              </w:rPr>
              <w:t>-00）</w:t>
            </w:r>
          </w:p>
        </w:tc>
        <w:tc>
          <w:tcPr>
            <w:tcW w:w="1801" w:type="dxa"/>
            <w:vAlign w:val="center"/>
          </w:tcPr>
          <w:p>
            <w:pPr>
              <w:overflowPunct w:val="0"/>
              <w:adjustRightInd w:val="0"/>
              <w:snapToGrid w:val="0"/>
              <w:spacing w:line="0" w:lineRule="atLeast"/>
              <w:jc w:val="left"/>
              <w:rPr>
                <w:rFonts w:ascii="宋体" w:hAnsi="宋体"/>
                <w:color w:val="auto"/>
                <w:szCs w:val="21"/>
              </w:rPr>
            </w:pPr>
            <w:r>
              <w:rPr>
                <w:rFonts w:hint="eastAsia" w:ascii="宋体" w:hAnsi="宋体"/>
                <w:color w:val="auto"/>
                <w:szCs w:val="21"/>
              </w:rPr>
              <w:t>共享</w:t>
            </w:r>
            <w:r>
              <w:rPr>
                <w:rFonts w:ascii="宋体" w:hAnsi="宋体"/>
                <w:color w:val="auto"/>
                <w:szCs w:val="21"/>
              </w:rPr>
              <w:t>财务、管理财务、战略财务</w:t>
            </w:r>
          </w:p>
        </w:tc>
        <w:tc>
          <w:tcPr>
            <w:tcW w:w="2320" w:type="dxa"/>
            <w:vAlign w:val="center"/>
          </w:tcPr>
          <w:p>
            <w:pPr>
              <w:overflowPunct w:val="0"/>
              <w:adjustRightInd w:val="0"/>
              <w:snapToGrid w:val="0"/>
              <w:spacing w:line="0" w:lineRule="atLeast"/>
              <w:jc w:val="left"/>
              <w:rPr>
                <w:rFonts w:ascii="宋体" w:hAnsi="宋体"/>
                <w:b/>
                <w:color w:val="auto"/>
                <w:w w:val="90"/>
                <w:szCs w:val="21"/>
              </w:rPr>
            </w:pPr>
            <w:r>
              <w:rPr>
                <w:rFonts w:cs="宋体"/>
                <w:color w:val="auto"/>
                <w:kern w:val="0"/>
                <w:szCs w:val="21"/>
              </w:rPr>
              <w:t>会计专业技术资格证书</w:t>
            </w:r>
            <w:r>
              <w:rPr>
                <w:rFonts w:hint="eastAsia" w:cs="宋体"/>
                <w:color w:val="auto"/>
                <w:kern w:val="0"/>
                <w:szCs w:val="21"/>
              </w:rPr>
              <w:t>（初级）</w:t>
            </w:r>
            <w:r>
              <w:rPr>
                <w:rFonts w:hint="eastAsia" w:ascii="宋体" w:hAnsi="宋体"/>
                <w:color w:val="auto"/>
                <w:szCs w:val="21"/>
              </w:rPr>
              <w:t>、财务数字化应用、业财一体信息化应用职业技能等级证书等。</w:t>
            </w:r>
          </w:p>
        </w:tc>
      </w:tr>
    </w:tbl>
    <w:p>
      <w:pPr>
        <w:pStyle w:val="7"/>
        <w:adjustRightInd w:val="0"/>
        <w:snapToGrid w:val="0"/>
        <w:spacing w:before="0" w:beforeAutospacing="0" w:after="0" w:afterAutospacing="0" w:line="500" w:lineRule="exact"/>
        <w:ind w:firstLine="560" w:firstLineChars="200"/>
        <w:jc w:val="both"/>
        <w:outlineLvl w:val="1"/>
        <w:rPr>
          <w:rFonts w:ascii="黑体" w:eastAsia="黑体"/>
          <w:color w:val="auto"/>
          <w:kern w:val="2"/>
          <w:sz w:val="28"/>
          <w:szCs w:val="28"/>
        </w:rPr>
      </w:pPr>
      <w:r>
        <w:rPr>
          <w:rFonts w:hint="eastAsia" w:ascii="黑体" w:eastAsia="黑体"/>
          <w:color w:val="auto"/>
          <w:kern w:val="2"/>
          <w:sz w:val="28"/>
          <w:szCs w:val="28"/>
        </w:rPr>
        <w:t>四、人才培养规格</w:t>
      </w:r>
    </w:p>
    <w:p>
      <w:pPr>
        <w:pStyle w:val="7"/>
        <w:adjustRightInd w:val="0"/>
        <w:snapToGrid w:val="0"/>
        <w:spacing w:before="0" w:beforeAutospacing="0" w:after="0" w:afterAutospacing="0" w:line="500" w:lineRule="exact"/>
        <w:ind w:firstLine="480" w:firstLineChars="200"/>
        <w:jc w:val="both"/>
        <w:rPr>
          <w:color w:val="auto"/>
          <w:kern w:val="2"/>
        </w:rPr>
      </w:pPr>
      <w:r>
        <w:rPr>
          <w:rFonts w:hint="eastAsia"/>
          <w:color w:val="auto"/>
          <w:kern w:val="2"/>
        </w:rPr>
        <w:t>（一）工作岗位</w:t>
      </w:r>
    </w:p>
    <w:p>
      <w:pPr>
        <w:pStyle w:val="7"/>
        <w:adjustRightInd w:val="0"/>
        <w:snapToGrid w:val="0"/>
        <w:spacing w:before="0" w:beforeAutospacing="0" w:after="0" w:afterAutospacing="0" w:line="500" w:lineRule="exact"/>
        <w:ind w:firstLine="480" w:firstLineChars="200"/>
        <w:jc w:val="both"/>
        <w:rPr>
          <w:color w:val="auto"/>
          <w:kern w:val="2"/>
        </w:rPr>
      </w:pPr>
      <w:r>
        <w:rPr>
          <w:rFonts w:hint="eastAsia"/>
          <w:color w:val="auto"/>
          <w:kern w:val="2"/>
        </w:rPr>
        <w:t>基础岗位：共享</w:t>
      </w:r>
      <w:r>
        <w:rPr>
          <w:color w:val="auto"/>
          <w:kern w:val="2"/>
        </w:rPr>
        <w:t>财务</w:t>
      </w:r>
      <w:r>
        <w:rPr>
          <w:rFonts w:hint="eastAsia"/>
          <w:color w:val="auto"/>
          <w:kern w:val="2"/>
        </w:rPr>
        <w:t>岗位。</w:t>
      </w:r>
    </w:p>
    <w:p>
      <w:pPr>
        <w:pStyle w:val="7"/>
        <w:adjustRightInd w:val="0"/>
        <w:snapToGrid w:val="0"/>
        <w:spacing w:before="0" w:beforeAutospacing="0" w:after="0" w:afterAutospacing="0" w:line="500" w:lineRule="exact"/>
        <w:ind w:firstLine="480" w:firstLineChars="200"/>
        <w:jc w:val="both"/>
        <w:rPr>
          <w:color w:val="auto"/>
          <w:kern w:val="2"/>
        </w:rPr>
      </w:pPr>
      <w:r>
        <w:rPr>
          <w:rFonts w:hint="eastAsia"/>
          <w:color w:val="auto"/>
          <w:kern w:val="2"/>
        </w:rPr>
        <w:t>核心岗位：管理财务岗位。</w:t>
      </w:r>
    </w:p>
    <w:p>
      <w:pPr>
        <w:pStyle w:val="7"/>
        <w:adjustRightInd w:val="0"/>
        <w:snapToGrid w:val="0"/>
        <w:spacing w:before="0" w:beforeAutospacing="0" w:after="0" w:afterAutospacing="0" w:line="500" w:lineRule="exact"/>
        <w:ind w:firstLine="480" w:firstLineChars="200"/>
        <w:jc w:val="both"/>
        <w:rPr>
          <w:color w:val="auto"/>
          <w:kern w:val="2"/>
        </w:rPr>
      </w:pPr>
      <w:r>
        <w:rPr>
          <w:rFonts w:hint="eastAsia"/>
          <w:color w:val="auto"/>
          <w:kern w:val="2"/>
        </w:rPr>
        <w:t>发展岗位：战略</w:t>
      </w:r>
      <w:r>
        <w:rPr>
          <w:color w:val="auto"/>
          <w:kern w:val="2"/>
        </w:rPr>
        <w:t>财务</w:t>
      </w:r>
      <w:r>
        <w:rPr>
          <w:rFonts w:hint="eastAsia"/>
          <w:color w:val="auto"/>
          <w:kern w:val="2"/>
        </w:rPr>
        <w:t>岗位。</w:t>
      </w:r>
    </w:p>
    <w:p>
      <w:pPr>
        <w:pStyle w:val="7"/>
        <w:adjustRightInd w:val="0"/>
        <w:snapToGrid w:val="0"/>
        <w:spacing w:before="0" w:beforeAutospacing="0" w:after="0" w:afterAutospacing="0" w:line="500" w:lineRule="exact"/>
        <w:ind w:firstLine="480" w:firstLineChars="200"/>
        <w:jc w:val="both"/>
        <w:rPr>
          <w:color w:val="auto"/>
          <w:kern w:val="2"/>
        </w:rPr>
      </w:pPr>
      <w:r>
        <w:rPr>
          <w:rFonts w:hint="eastAsia"/>
          <w:color w:val="auto"/>
          <w:kern w:val="2"/>
        </w:rPr>
        <w:t>（二）知识、能力及素质结构</w:t>
      </w:r>
    </w:p>
    <w:p>
      <w:pPr>
        <w:pStyle w:val="7"/>
        <w:adjustRightInd w:val="0"/>
        <w:snapToGrid w:val="0"/>
        <w:spacing w:before="0" w:beforeAutospacing="0" w:after="0" w:afterAutospacing="0" w:line="500" w:lineRule="exact"/>
        <w:ind w:firstLine="480" w:firstLineChars="200"/>
        <w:jc w:val="both"/>
        <w:rPr>
          <w:color w:val="auto"/>
          <w:kern w:val="2"/>
        </w:rPr>
      </w:pPr>
      <w:r>
        <w:rPr>
          <w:rFonts w:hint="eastAsia"/>
          <w:color w:val="auto"/>
          <w:kern w:val="2"/>
        </w:rPr>
        <w:t>1</w:t>
      </w:r>
      <w:r>
        <w:rPr>
          <w:color w:val="auto"/>
          <w:kern w:val="2"/>
        </w:rPr>
        <w:t>.知识结构</w:t>
      </w:r>
    </w:p>
    <w:p>
      <w:pPr>
        <w:pStyle w:val="7"/>
        <w:adjustRightInd w:val="0"/>
        <w:snapToGrid w:val="0"/>
        <w:spacing w:before="0" w:beforeAutospacing="0" w:after="0" w:afterAutospacing="0" w:line="500" w:lineRule="exact"/>
        <w:ind w:firstLine="480" w:firstLineChars="200"/>
        <w:jc w:val="both"/>
        <w:rPr>
          <w:color w:val="auto"/>
          <w:kern w:val="2"/>
        </w:rPr>
      </w:pPr>
      <w:r>
        <w:rPr>
          <w:rFonts w:hint="eastAsia"/>
          <w:color w:val="auto"/>
          <w:kern w:val="2"/>
        </w:rPr>
        <w:t>（1）掌握必需的文化基础知识；</w:t>
      </w:r>
    </w:p>
    <w:p>
      <w:pPr>
        <w:pStyle w:val="7"/>
        <w:adjustRightInd w:val="0"/>
        <w:snapToGrid w:val="0"/>
        <w:spacing w:before="0" w:beforeAutospacing="0" w:after="0" w:afterAutospacing="0" w:line="500" w:lineRule="exact"/>
        <w:ind w:firstLine="480" w:firstLineChars="200"/>
        <w:jc w:val="both"/>
        <w:rPr>
          <w:color w:val="auto"/>
          <w:kern w:val="2"/>
        </w:rPr>
      </w:pPr>
      <w:r>
        <w:rPr>
          <w:rFonts w:hint="eastAsia"/>
          <w:color w:val="auto"/>
          <w:kern w:val="2"/>
        </w:rPr>
        <w:t>（2）熟悉建筑、</w:t>
      </w:r>
      <w:r>
        <w:rPr>
          <w:color w:val="auto"/>
          <w:kern w:val="2"/>
        </w:rPr>
        <w:t>会计、财务、</w:t>
      </w:r>
      <w:r>
        <w:rPr>
          <w:rFonts w:hint="eastAsia"/>
          <w:color w:val="auto"/>
          <w:kern w:val="2"/>
        </w:rPr>
        <w:t>税收</w:t>
      </w:r>
      <w:r>
        <w:rPr>
          <w:color w:val="auto"/>
          <w:kern w:val="2"/>
        </w:rPr>
        <w:t>、</w:t>
      </w:r>
      <w:r>
        <w:rPr>
          <w:rFonts w:hint="eastAsia"/>
          <w:color w:val="auto"/>
          <w:kern w:val="2"/>
        </w:rPr>
        <w:t>金融、</w:t>
      </w:r>
      <w:r>
        <w:rPr>
          <w:color w:val="auto"/>
          <w:kern w:val="2"/>
        </w:rPr>
        <w:t>管理、</w:t>
      </w:r>
      <w:r>
        <w:rPr>
          <w:rFonts w:hint="eastAsia"/>
          <w:color w:val="auto"/>
          <w:kern w:val="2"/>
        </w:rPr>
        <w:t>经济</w:t>
      </w:r>
      <w:r>
        <w:rPr>
          <w:color w:val="auto"/>
          <w:kern w:val="2"/>
        </w:rPr>
        <w:t>、法律等</w:t>
      </w:r>
      <w:r>
        <w:rPr>
          <w:rFonts w:hint="eastAsia"/>
          <w:color w:val="auto"/>
          <w:kern w:val="2"/>
        </w:rPr>
        <w:t>基础</w:t>
      </w:r>
      <w:r>
        <w:rPr>
          <w:color w:val="auto"/>
          <w:kern w:val="2"/>
        </w:rPr>
        <w:t>理论及</w:t>
      </w:r>
      <w:r>
        <w:rPr>
          <w:rFonts w:hint="eastAsia"/>
          <w:color w:val="auto"/>
          <w:kern w:val="2"/>
        </w:rPr>
        <w:t>相关法律法规；</w:t>
      </w:r>
    </w:p>
    <w:p>
      <w:pPr>
        <w:pStyle w:val="7"/>
        <w:adjustRightInd w:val="0"/>
        <w:snapToGrid w:val="0"/>
        <w:spacing w:before="0" w:beforeAutospacing="0" w:after="0" w:afterAutospacing="0" w:line="500" w:lineRule="exact"/>
        <w:ind w:firstLine="480" w:firstLineChars="200"/>
        <w:jc w:val="both"/>
        <w:rPr>
          <w:color w:val="auto"/>
          <w:kern w:val="2"/>
        </w:rPr>
      </w:pPr>
      <w:r>
        <w:rPr>
          <w:rFonts w:hint="eastAsia"/>
          <w:color w:val="auto"/>
          <w:kern w:val="2"/>
        </w:rPr>
        <w:t>（</w:t>
      </w:r>
      <w:r>
        <w:rPr>
          <w:color w:val="auto"/>
          <w:kern w:val="2"/>
        </w:rPr>
        <w:t>3</w:t>
      </w:r>
      <w:r>
        <w:rPr>
          <w:rFonts w:hint="eastAsia"/>
          <w:color w:val="auto"/>
          <w:kern w:val="2"/>
        </w:rPr>
        <w:t>）熟悉建筑工程基础知识和工程项目数字化管理的流程；</w:t>
      </w:r>
    </w:p>
    <w:p>
      <w:pPr>
        <w:pStyle w:val="7"/>
        <w:adjustRightInd w:val="0"/>
        <w:snapToGrid w:val="0"/>
        <w:spacing w:before="0" w:beforeAutospacing="0" w:after="0" w:afterAutospacing="0" w:line="500" w:lineRule="exact"/>
        <w:ind w:firstLine="480" w:firstLineChars="200"/>
        <w:jc w:val="both"/>
        <w:rPr>
          <w:color w:val="auto"/>
          <w:kern w:val="2"/>
        </w:rPr>
      </w:pPr>
      <w:r>
        <w:rPr>
          <w:rFonts w:hint="eastAsia"/>
          <w:color w:val="auto"/>
          <w:kern w:val="2"/>
        </w:rPr>
        <w:t>（</w:t>
      </w:r>
      <w:r>
        <w:rPr>
          <w:color w:val="auto"/>
          <w:kern w:val="2"/>
        </w:rPr>
        <w:t>4</w:t>
      </w:r>
      <w:r>
        <w:rPr>
          <w:rFonts w:hint="eastAsia"/>
          <w:color w:val="auto"/>
          <w:kern w:val="2"/>
        </w:rPr>
        <w:t>）掌握财务核算、智能财务、财务管理、税务实务与筹划、管理会计、经营</w:t>
      </w:r>
      <w:r>
        <w:rPr>
          <w:color w:val="auto"/>
          <w:kern w:val="2"/>
        </w:rPr>
        <w:t>决策</w:t>
      </w:r>
      <w:r>
        <w:rPr>
          <w:rFonts w:hint="eastAsia"/>
          <w:color w:val="auto"/>
          <w:kern w:val="2"/>
        </w:rPr>
        <w:t>等理论</w:t>
      </w:r>
      <w:r>
        <w:rPr>
          <w:color w:val="auto"/>
          <w:kern w:val="2"/>
        </w:rPr>
        <w:t>和方法</w:t>
      </w:r>
      <w:r>
        <w:rPr>
          <w:rFonts w:hint="eastAsia"/>
          <w:color w:val="auto"/>
          <w:kern w:val="2"/>
        </w:rPr>
        <w:t>；</w:t>
      </w:r>
    </w:p>
    <w:p>
      <w:pPr>
        <w:pStyle w:val="7"/>
        <w:adjustRightInd w:val="0"/>
        <w:snapToGrid w:val="0"/>
        <w:spacing w:before="0" w:beforeAutospacing="0" w:after="0" w:afterAutospacing="0" w:line="500" w:lineRule="exact"/>
        <w:ind w:firstLine="480" w:firstLineChars="200"/>
        <w:jc w:val="both"/>
        <w:rPr>
          <w:color w:val="auto"/>
          <w:kern w:val="2"/>
        </w:rPr>
      </w:pPr>
      <w:r>
        <w:rPr>
          <w:rFonts w:hint="eastAsia"/>
          <w:color w:val="auto"/>
          <w:kern w:val="2"/>
        </w:rPr>
        <w:t>（5）掌握计算机应用基础知识和</w:t>
      </w:r>
      <w:r>
        <w:rPr>
          <w:rFonts w:hint="eastAsia" w:cs="宋体"/>
          <w:color w:val="auto"/>
        </w:rPr>
        <w:t>大数据分析、财务共享应用、智能财务机器人应用</w:t>
      </w:r>
      <w:r>
        <w:rPr>
          <w:rFonts w:hint="eastAsia"/>
          <w:color w:val="auto"/>
          <w:kern w:val="2"/>
        </w:rPr>
        <w:t>等专业信息技术的知识，熟悉简单的维护常识。</w:t>
      </w:r>
    </w:p>
    <w:p>
      <w:pPr>
        <w:pStyle w:val="7"/>
        <w:adjustRightInd w:val="0"/>
        <w:snapToGrid w:val="0"/>
        <w:spacing w:before="0" w:beforeAutospacing="0" w:after="0" w:afterAutospacing="0" w:line="500" w:lineRule="exact"/>
        <w:ind w:firstLine="460" w:firstLineChars="192"/>
        <w:jc w:val="both"/>
        <w:rPr>
          <w:rFonts w:cs="宋体"/>
          <w:bCs/>
          <w:color w:val="auto"/>
        </w:rPr>
      </w:pPr>
      <w:r>
        <w:rPr>
          <w:rFonts w:hint="eastAsia"/>
          <w:color w:val="auto"/>
          <w:kern w:val="2"/>
        </w:rPr>
        <w:t>（6）</w:t>
      </w:r>
      <w:r>
        <w:rPr>
          <w:rFonts w:hint="eastAsia" w:cs="宋体"/>
          <w:bCs/>
          <w:color w:val="auto"/>
        </w:rPr>
        <w:t>了解创业机会和创业风险类型，掌握商业模式开发的过程，设计策略及技巧，掌握开展创新创业活动所需要的基本知识。</w:t>
      </w:r>
    </w:p>
    <w:p>
      <w:pPr>
        <w:pStyle w:val="7"/>
        <w:adjustRightInd w:val="0"/>
        <w:snapToGrid w:val="0"/>
        <w:spacing w:before="0" w:beforeAutospacing="0" w:after="0" w:afterAutospacing="0" w:line="500" w:lineRule="exact"/>
        <w:ind w:firstLine="480" w:firstLineChars="200"/>
        <w:jc w:val="both"/>
        <w:rPr>
          <w:color w:val="auto"/>
          <w:kern w:val="2"/>
        </w:rPr>
      </w:pPr>
      <w:r>
        <w:rPr>
          <w:rFonts w:hint="eastAsia"/>
          <w:color w:val="auto"/>
          <w:kern w:val="2"/>
        </w:rPr>
        <w:t>2</w:t>
      </w:r>
      <w:r>
        <w:rPr>
          <w:color w:val="auto"/>
          <w:kern w:val="2"/>
        </w:rPr>
        <w:t>.能力结构</w:t>
      </w:r>
    </w:p>
    <w:p>
      <w:pPr>
        <w:pStyle w:val="7"/>
        <w:adjustRightInd w:val="0"/>
        <w:snapToGrid w:val="0"/>
        <w:spacing w:before="0" w:beforeAutospacing="0" w:after="0" w:afterAutospacing="0" w:line="500" w:lineRule="exact"/>
        <w:ind w:firstLine="480" w:firstLineChars="200"/>
        <w:jc w:val="both"/>
        <w:rPr>
          <w:color w:val="auto"/>
          <w:kern w:val="2"/>
        </w:rPr>
      </w:pPr>
      <w:r>
        <w:rPr>
          <w:rFonts w:hint="eastAsia"/>
          <w:color w:val="auto"/>
          <w:kern w:val="2"/>
        </w:rPr>
        <w:t>（1）具备企业会计各岗位业务核算的能力；</w:t>
      </w:r>
    </w:p>
    <w:p>
      <w:pPr>
        <w:pStyle w:val="7"/>
        <w:adjustRightInd w:val="0"/>
        <w:snapToGrid w:val="0"/>
        <w:spacing w:before="0" w:beforeAutospacing="0" w:after="0" w:afterAutospacing="0" w:line="500" w:lineRule="exact"/>
        <w:ind w:firstLine="480" w:firstLineChars="200"/>
        <w:jc w:val="both"/>
        <w:rPr>
          <w:color w:val="auto"/>
          <w:kern w:val="2"/>
        </w:rPr>
      </w:pPr>
      <w:r>
        <w:rPr>
          <w:rFonts w:hint="eastAsia"/>
          <w:color w:val="auto"/>
          <w:kern w:val="2"/>
        </w:rPr>
        <w:t>（2）具备较强的财务管理实践操作能力以及分析和解决财务实际问题的基本能力；</w:t>
      </w:r>
    </w:p>
    <w:p>
      <w:pPr>
        <w:pStyle w:val="7"/>
        <w:adjustRightInd w:val="0"/>
        <w:snapToGrid w:val="0"/>
        <w:spacing w:before="0" w:beforeAutospacing="0" w:after="0" w:afterAutospacing="0" w:line="500" w:lineRule="exact"/>
        <w:ind w:firstLine="480" w:firstLineChars="200"/>
        <w:jc w:val="both"/>
        <w:rPr>
          <w:color w:val="auto"/>
          <w:kern w:val="2"/>
        </w:rPr>
      </w:pPr>
      <w:r>
        <w:rPr>
          <w:rFonts w:hint="eastAsia"/>
          <w:color w:val="auto"/>
          <w:kern w:val="2"/>
        </w:rPr>
        <w:t>（3）具备利用大数据技术进行财务数据处理、分析判断和综合评价能力；</w:t>
      </w:r>
    </w:p>
    <w:p>
      <w:pPr>
        <w:pStyle w:val="7"/>
        <w:adjustRightInd w:val="0"/>
        <w:snapToGrid w:val="0"/>
        <w:spacing w:before="0" w:beforeAutospacing="0" w:after="0" w:afterAutospacing="0" w:line="500" w:lineRule="exact"/>
        <w:ind w:firstLine="480" w:firstLineChars="200"/>
        <w:jc w:val="both"/>
        <w:rPr>
          <w:color w:val="auto"/>
          <w:kern w:val="2"/>
        </w:rPr>
      </w:pPr>
      <w:r>
        <w:rPr>
          <w:rFonts w:hint="eastAsia"/>
          <w:color w:val="auto"/>
          <w:kern w:val="2"/>
        </w:rPr>
        <w:t>（4）具有较强的政策解读能力；</w:t>
      </w:r>
    </w:p>
    <w:p>
      <w:pPr>
        <w:pStyle w:val="7"/>
        <w:adjustRightInd w:val="0"/>
        <w:snapToGrid w:val="0"/>
        <w:spacing w:before="0" w:beforeAutospacing="0" w:after="0" w:afterAutospacing="0" w:line="500" w:lineRule="exact"/>
        <w:ind w:firstLine="480" w:firstLineChars="200"/>
        <w:jc w:val="both"/>
        <w:rPr>
          <w:color w:val="auto"/>
          <w:kern w:val="2"/>
        </w:rPr>
      </w:pPr>
      <w:r>
        <w:rPr>
          <w:rFonts w:hint="eastAsia"/>
          <w:color w:val="auto"/>
          <w:kern w:val="2"/>
        </w:rPr>
        <w:t>（5）具备</w:t>
      </w:r>
      <w:r>
        <w:rPr>
          <w:color w:val="auto"/>
          <w:kern w:val="2"/>
        </w:rPr>
        <w:t>对企业经营业务进行控制、分析评价</w:t>
      </w:r>
      <w:r>
        <w:rPr>
          <w:rFonts w:hint="eastAsia"/>
          <w:color w:val="auto"/>
          <w:kern w:val="2"/>
        </w:rPr>
        <w:t>和</w:t>
      </w:r>
      <w:r>
        <w:rPr>
          <w:color w:val="auto"/>
          <w:kern w:val="2"/>
        </w:rPr>
        <w:t>管理能力</w:t>
      </w:r>
      <w:r>
        <w:rPr>
          <w:rFonts w:hint="eastAsia"/>
          <w:color w:val="auto"/>
          <w:kern w:val="2"/>
        </w:rPr>
        <w:t>；</w:t>
      </w:r>
    </w:p>
    <w:p>
      <w:pPr>
        <w:pStyle w:val="7"/>
        <w:adjustRightInd w:val="0"/>
        <w:snapToGrid w:val="0"/>
        <w:spacing w:before="0" w:beforeAutospacing="0" w:after="0" w:afterAutospacing="0" w:line="500" w:lineRule="exact"/>
        <w:ind w:firstLine="480" w:firstLineChars="200"/>
        <w:jc w:val="both"/>
        <w:rPr>
          <w:color w:val="auto"/>
          <w:kern w:val="2"/>
        </w:rPr>
      </w:pPr>
      <w:r>
        <w:rPr>
          <w:rFonts w:hint="eastAsia"/>
          <w:color w:val="auto"/>
          <w:kern w:val="2"/>
        </w:rPr>
        <w:t>（6）具有</w:t>
      </w:r>
      <w:r>
        <w:rPr>
          <w:color w:val="auto"/>
          <w:kern w:val="2"/>
        </w:rPr>
        <w:t>熟练的</w:t>
      </w:r>
      <w:r>
        <w:rPr>
          <w:rFonts w:hint="eastAsia"/>
          <w:color w:val="auto"/>
          <w:kern w:val="2"/>
        </w:rPr>
        <w:t>财务</w:t>
      </w:r>
      <w:r>
        <w:rPr>
          <w:color w:val="auto"/>
          <w:kern w:val="2"/>
        </w:rPr>
        <w:t>信息化处理能力</w:t>
      </w:r>
      <w:r>
        <w:rPr>
          <w:rFonts w:hint="eastAsia"/>
          <w:color w:val="auto"/>
          <w:kern w:val="2"/>
        </w:rPr>
        <w:t>和</w:t>
      </w:r>
      <w:r>
        <w:rPr>
          <w:color w:val="auto"/>
          <w:kern w:val="2"/>
        </w:rPr>
        <w:t>数字化运营能力</w:t>
      </w:r>
      <w:r>
        <w:rPr>
          <w:rFonts w:hint="eastAsia"/>
          <w:color w:val="auto"/>
          <w:kern w:val="2"/>
        </w:rPr>
        <w:t>；</w:t>
      </w:r>
    </w:p>
    <w:p>
      <w:pPr>
        <w:pStyle w:val="7"/>
        <w:adjustRightInd w:val="0"/>
        <w:snapToGrid w:val="0"/>
        <w:spacing w:before="0" w:beforeAutospacing="0" w:after="0" w:afterAutospacing="0" w:line="500" w:lineRule="exact"/>
        <w:ind w:firstLine="480" w:firstLineChars="200"/>
        <w:jc w:val="both"/>
        <w:rPr>
          <w:color w:val="auto"/>
          <w:kern w:val="2"/>
        </w:rPr>
      </w:pPr>
      <w:r>
        <w:rPr>
          <w:rFonts w:hint="eastAsia"/>
          <w:color w:val="auto"/>
          <w:kern w:val="2"/>
        </w:rPr>
        <w:t>（7）具有熟练的办公自动化操作能力和文字处理能力；</w:t>
      </w:r>
    </w:p>
    <w:p>
      <w:pPr>
        <w:pStyle w:val="7"/>
        <w:adjustRightInd w:val="0"/>
        <w:snapToGrid w:val="0"/>
        <w:spacing w:before="0" w:beforeAutospacing="0" w:after="0" w:afterAutospacing="0" w:line="500" w:lineRule="exact"/>
        <w:ind w:firstLine="480" w:firstLineChars="200"/>
        <w:jc w:val="both"/>
        <w:rPr>
          <w:color w:val="auto"/>
          <w:kern w:val="2"/>
        </w:rPr>
      </w:pPr>
      <w:r>
        <w:rPr>
          <w:rFonts w:hint="eastAsia"/>
          <w:color w:val="auto"/>
          <w:kern w:val="2"/>
        </w:rPr>
        <w:t>（8）具有较强的人际沟通能力、语言表达能力、执行能力和应变能力。</w:t>
      </w:r>
    </w:p>
    <w:p>
      <w:pPr>
        <w:pStyle w:val="7"/>
        <w:adjustRightInd w:val="0"/>
        <w:snapToGrid w:val="0"/>
        <w:spacing w:before="0" w:beforeAutospacing="0" w:after="0" w:afterAutospacing="0" w:line="500" w:lineRule="exact"/>
        <w:ind w:firstLine="480" w:firstLineChars="200"/>
        <w:jc w:val="both"/>
        <w:rPr>
          <w:color w:val="auto"/>
          <w:kern w:val="2"/>
        </w:rPr>
      </w:pPr>
      <w:r>
        <w:rPr>
          <w:rFonts w:hint="eastAsia"/>
          <w:color w:val="auto"/>
          <w:kern w:val="2"/>
        </w:rPr>
        <w:t>（9）</w:t>
      </w:r>
      <w:r>
        <w:rPr>
          <w:rFonts w:hint="eastAsia" w:cs="宋体"/>
          <w:bCs/>
          <w:color w:val="auto"/>
        </w:rPr>
        <w:t>具备创业规划、市场营销、经营管理等必要的创业创新能力。</w:t>
      </w:r>
    </w:p>
    <w:p>
      <w:pPr>
        <w:pStyle w:val="7"/>
        <w:adjustRightInd w:val="0"/>
        <w:snapToGrid w:val="0"/>
        <w:spacing w:before="0" w:beforeAutospacing="0" w:after="0" w:afterAutospacing="0" w:line="500" w:lineRule="exact"/>
        <w:ind w:firstLine="480" w:firstLineChars="200"/>
        <w:jc w:val="both"/>
        <w:rPr>
          <w:color w:val="auto"/>
          <w:kern w:val="2"/>
        </w:rPr>
      </w:pPr>
      <w:r>
        <w:rPr>
          <w:rFonts w:hint="eastAsia"/>
          <w:color w:val="auto"/>
          <w:kern w:val="2"/>
        </w:rPr>
        <w:t>3</w:t>
      </w:r>
      <w:r>
        <w:rPr>
          <w:color w:val="auto"/>
          <w:kern w:val="2"/>
        </w:rPr>
        <w:t>.素质结构</w:t>
      </w:r>
    </w:p>
    <w:p>
      <w:pPr>
        <w:pStyle w:val="7"/>
        <w:adjustRightInd w:val="0"/>
        <w:snapToGrid w:val="0"/>
        <w:spacing w:before="0" w:beforeAutospacing="0" w:after="0" w:afterAutospacing="0" w:line="500" w:lineRule="exact"/>
        <w:ind w:firstLine="480" w:firstLineChars="200"/>
        <w:jc w:val="both"/>
        <w:rPr>
          <w:color w:val="auto"/>
          <w:kern w:val="2"/>
        </w:rPr>
      </w:pPr>
      <w:r>
        <w:rPr>
          <w:rFonts w:hint="eastAsia"/>
          <w:color w:val="auto"/>
          <w:kern w:val="2"/>
        </w:rPr>
        <w:t>（1）思想道德素质</w:t>
      </w:r>
    </w:p>
    <w:p>
      <w:pPr>
        <w:pStyle w:val="7"/>
        <w:adjustRightInd w:val="0"/>
        <w:snapToGrid w:val="0"/>
        <w:spacing w:before="0" w:beforeAutospacing="0" w:after="0" w:afterAutospacing="0" w:line="500" w:lineRule="exact"/>
        <w:ind w:firstLine="480" w:firstLineChars="200"/>
        <w:jc w:val="both"/>
        <w:rPr>
          <w:color w:val="auto"/>
          <w:kern w:val="2"/>
        </w:rPr>
      </w:pPr>
      <w:r>
        <w:rPr>
          <w:rFonts w:hint="eastAsia"/>
          <w:color w:val="auto"/>
          <w:kern w:val="2"/>
        </w:rPr>
        <w:t>具有正确的世界观、人生观、价值观，遵纪守法，爱岗敬业，廉洁奉公，为人诚实、正直，处事公道，具有良好的职业道德和公共道德；</w:t>
      </w:r>
      <w:r>
        <w:rPr>
          <w:rFonts w:hint="eastAsia"/>
          <w:color w:val="auto"/>
        </w:rPr>
        <w:t>有正确的政治方向和社会责任感，愿为国家富强、民族振兴服务。</w:t>
      </w:r>
    </w:p>
    <w:p>
      <w:pPr>
        <w:pStyle w:val="7"/>
        <w:adjustRightInd w:val="0"/>
        <w:snapToGrid w:val="0"/>
        <w:spacing w:before="0" w:beforeAutospacing="0" w:after="0" w:afterAutospacing="0" w:line="500" w:lineRule="exact"/>
        <w:ind w:firstLine="480" w:firstLineChars="200"/>
        <w:jc w:val="both"/>
        <w:rPr>
          <w:color w:val="auto"/>
          <w:kern w:val="2"/>
        </w:rPr>
      </w:pPr>
      <w:r>
        <w:rPr>
          <w:rFonts w:hint="eastAsia"/>
          <w:color w:val="auto"/>
          <w:kern w:val="2"/>
        </w:rPr>
        <w:t>（2）文化素质</w:t>
      </w:r>
    </w:p>
    <w:p>
      <w:pPr>
        <w:pStyle w:val="7"/>
        <w:adjustRightInd w:val="0"/>
        <w:snapToGrid w:val="0"/>
        <w:spacing w:before="0" w:beforeAutospacing="0" w:after="0" w:afterAutospacing="0" w:line="500" w:lineRule="exact"/>
        <w:ind w:firstLine="480" w:firstLineChars="200"/>
        <w:jc w:val="both"/>
        <w:rPr>
          <w:color w:val="auto"/>
          <w:kern w:val="2"/>
        </w:rPr>
      </w:pPr>
      <w:r>
        <w:rPr>
          <w:rFonts w:hint="eastAsia"/>
          <w:color w:val="auto"/>
          <w:kern w:val="2"/>
        </w:rPr>
        <w:t>具备专业必需的文化基础，具有良好的文化修养和审美能力；能用得体的语言、文字和行为表达自己的意愿，具有社交能力和礼仪知识；有严谨务实、尽职尽责的工作作风。</w:t>
      </w:r>
    </w:p>
    <w:p>
      <w:pPr>
        <w:pStyle w:val="7"/>
        <w:adjustRightInd w:val="0"/>
        <w:snapToGrid w:val="0"/>
        <w:spacing w:before="0" w:beforeAutospacing="0" w:after="0" w:afterAutospacing="0" w:line="500" w:lineRule="exact"/>
        <w:ind w:firstLine="480" w:firstLineChars="200"/>
        <w:jc w:val="both"/>
        <w:rPr>
          <w:color w:val="auto"/>
          <w:kern w:val="2"/>
        </w:rPr>
      </w:pPr>
      <w:r>
        <w:rPr>
          <w:rFonts w:hint="eastAsia"/>
          <w:color w:val="auto"/>
          <w:kern w:val="2"/>
        </w:rPr>
        <w:t>（3）身体和心理素质</w:t>
      </w:r>
    </w:p>
    <w:p>
      <w:pPr>
        <w:pStyle w:val="7"/>
        <w:adjustRightInd w:val="0"/>
        <w:snapToGrid w:val="0"/>
        <w:spacing w:before="0" w:beforeAutospacing="0" w:after="0" w:afterAutospacing="0" w:line="500" w:lineRule="exact"/>
        <w:ind w:firstLine="480" w:firstLineChars="200"/>
        <w:jc w:val="both"/>
        <w:rPr>
          <w:color w:val="auto"/>
          <w:kern w:val="2"/>
        </w:rPr>
      </w:pPr>
      <w:r>
        <w:rPr>
          <w:rFonts w:hint="eastAsia"/>
          <w:color w:val="auto"/>
          <w:kern w:val="2"/>
        </w:rPr>
        <w:t>拥有健康的体魄，能适应岗位对体质的要求；具有健康的心理和乐观的人生态度；朝气蓬勃，积极向上，奋发进取；思路开阔、敏捷，善于处理突发问题。</w:t>
      </w:r>
    </w:p>
    <w:p>
      <w:pPr>
        <w:pStyle w:val="7"/>
        <w:adjustRightInd w:val="0"/>
        <w:snapToGrid w:val="0"/>
        <w:spacing w:before="0" w:beforeAutospacing="0" w:after="0" w:afterAutospacing="0" w:line="500" w:lineRule="exact"/>
        <w:ind w:firstLine="480" w:firstLineChars="200"/>
        <w:jc w:val="both"/>
        <w:rPr>
          <w:color w:val="auto"/>
          <w:kern w:val="2"/>
        </w:rPr>
      </w:pPr>
      <w:r>
        <w:rPr>
          <w:rFonts w:hint="eastAsia"/>
          <w:color w:val="auto"/>
          <w:kern w:val="2"/>
        </w:rPr>
        <w:t>（4）业务素质</w:t>
      </w:r>
    </w:p>
    <w:p>
      <w:pPr>
        <w:pStyle w:val="7"/>
        <w:adjustRightInd w:val="0"/>
        <w:snapToGrid w:val="0"/>
        <w:spacing w:before="0" w:beforeAutospacing="0" w:after="0" w:afterAutospacing="0" w:line="500" w:lineRule="exact"/>
        <w:ind w:firstLine="480" w:firstLineChars="200"/>
        <w:jc w:val="both"/>
        <w:rPr>
          <w:color w:val="auto"/>
          <w:kern w:val="2"/>
        </w:rPr>
      </w:pPr>
      <w:r>
        <w:rPr>
          <w:rFonts w:hint="eastAsia"/>
          <w:color w:val="auto"/>
          <w:kern w:val="2"/>
        </w:rPr>
        <w:t>具备诚实、守信等专业素养；具备从事财务管理职业岗位要求的职业道德和职业习惯；具有创新精神、自觉学习、继续学习、自我发展的态度和立业创业的意识，具有良好的职业道德和团队凝聚力；具有企业理性投资管理理念和数字化</w:t>
      </w:r>
      <w:r>
        <w:rPr>
          <w:color w:val="auto"/>
          <w:kern w:val="2"/>
        </w:rPr>
        <w:t>意识</w:t>
      </w:r>
      <w:r>
        <w:rPr>
          <w:rFonts w:hint="eastAsia"/>
          <w:color w:val="auto"/>
          <w:kern w:val="2"/>
        </w:rPr>
        <w:t>；具备防范、识别创业风险的素养和理性经营的理念，初步形成适应社会主义市场经济需要的就业观和人生观。</w:t>
      </w:r>
    </w:p>
    <w:p>
      <w:pPr>
        <w:pStyle w:val="7"/>
        <w:adjustRightInd w:val="0"/>
        <w:snapToGrid w:val="0"/>
        <w:spacing w:before="0" w:beforeAutospacing="0" w:after="0" w:afterAutospacing="0" w:line="500" w:lineRule="exact"/>
        <w:ind w:firstLine="480" w:firstLineChars="200"/>
        <w:jc w:val="both"/>
        <w:rPr>
          <w:color w:val="auto"/>
          <w:kern w:val="2"/>
        </w:rPr>
      </w:pPr>
      <w:r>
        <w:rPr>
          <w:rFonts w:hint="eastAsia"/>
          <w:color w:val="auto"/>
          <w:kern w:val="2"/>
        </w:rPr>
        <w:t>（三）可考取的职业</w:t>
      </w:r>
      <w:r>
        <w:rPr>
          <w:color w:val="auto"/>
          <w:kern w:val="2"/>
        </w:rPr>
        <w:t>技能等级</w:t>
      </w:r>
      <w:r>
        <w:rPr>
          <w:rFonts w:hint="eastAsia"/>
          <w:color w:val="auto"/>
          <w:kern w:val="2"/>
        </w:rPr>
        <w:t>证书、职业资格证书</w:t>
      </w:r>
    </w:p>
    <w:p>
      <w:pPr>
        <w:pStyle w:val="7"/>
        <w:adjustRightInd w:val="0"/>
        <w:snapToGrid w:val="0"/>
        <w:spacing w:before="0" w:beforeAutospacing="0" w:after="0" w:afterAutospacing="0" w:line="500" w:lineRule="exact"/>
        <w:ind w:firstLine="480" w:firstLineChars="200"/>
        <w:jc w:val="both"/>
        <w:rPr>
          <w:color w:val="auto"/>
          <w:kern w:val="2"/>
        </w:rPr>
      </w:pPr>
      <w:r>
        <w:rPr>
          <w:color w:val="auto"/>
          <w:kern w:val="2"/>
        </w:rPr>
        <w:t>本专业可以取得的</w:t>
      </w:r>
      <w:r>
        <w:rPr>
          <w:rFonts w:hint="eastAsia"/>
          <w:color w:val="auto"/>
          <w:kern w:val="2"/>
        </w:rPr>
        <w:t>职业</w:t>
      </w:r>
      <w:r>
        <w:rPr>
          <w:color w:val="auto"/>
          <w:kern w:val="2"/>
        </w:rPr>
        <w:t>技能等级</w:t>
      </w:r>
      <w:r>
        <w:rPr>
          <w:rFonts w:hint="eastAsia"/>
          <w:color w:val="auto"/>
          <w:kern w:val="2"/>
        </w:rPr>
        <w:t>证书、职业资格证书</w:t>
      </w:r>
      <w:r>
        <w:rPr>
          <w:color w:val="auto"/>
          <w:kern w:val="2"/>
        </w:rPr>
        <w:t>，如下表所示：</w:t>
      </w:r>
    </w:p>
    <w:p>
      <w:pPr>
        <w:pStyle w:val="7"/>
        <w:adjustRightInd w:val="0"/>
        <w:snapToGrid w:val="0"/>
        <w:spacing w:before="0" w:beforeAutospacing="0" w:after="0" w:afterAutospacing="0" w:line="480" w:lineRule="exact"/>
        <w:ind w:firstLine="460" w:firstLineChars="192"/>
        <w:jc w:val="center"/>
        <w:rPr>
          <w:color w:val="auto"/>
          <w:kern w:val="2"/>
        </w:rPr>
      </w:pPr>
      <w:r>
        <w:rPr>
          <w:rFonts w:hint="eastAsia" w:cs="宋体"/>
          <w:color w:val="auto"/>
          <w:kern w:val="2"/>
        </w:rPr>
        <w:t>表2  本专业可考取的证书</w:t>
      </w:r>
    </w:p>
    <w:tbl>
      <w:tblPr>
        <w:tblStyle w:val="8"/>
        <w:tblW w:w="8520"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4"/>
        <w:gridCol w:w="1995"/>
        <w:gridCol w:w="2004"/>
        <w:gridCol w:w="1308"/>
        <w:gridCol w:w="196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394" w:type="dxa"/>
            <w:vAlign w:val="center"/>
          </w:tcPr>
          <w:p>
            <w:pPr>
              <w:widowControl/>
              <w:spacing w:line="240" w:lineRule="atLeast"/>
              <w:jc w:val="center"/>
              <w:rPr>
                <w:rFonts w:ascii="宋体" w:hAnsi="宋体" w:cs="宋体"/>
                <w:color w:val="auto"/>
                <w:kern w:val="0"/>
                <w:sz w:val="24"/>
              </w:rPr>
            </w:pPr>
            <w:r>
              <w:rPr>
                <w:rFonts w:hint="eastAsia" w:ascii="宋体" w:hAnsi="宋体" w:cs="宋体"/>
                <w:color w:val="auto"/>
                <w:kern w:val="0"/>
                <w:sz w:val="24"/>
              </w:rPr>
              <w:t>序号</w:t>
            </w:r>
          </w:p>
        </w:tc>
        <w:tc>
          <w:tcPr>
            <w:tcW w:w="1995" w:type="dxa"/>
            <w:vAlign w:val="center"/>
          </w:tcPr>
          <w:p>
            <w:pPr>
              <w:widowControl/>
              <w:spacing w:line="240" w:lineRule="atLeast"/>
              <w:jc w:val="center"/>
              <w:rPr>
                <w:rFonts w:ascii="宋体" w:hAnsi="宋体" w:cs="宋体"/>
                <w:color w:val="auto"/>
                <w:kern w:val="0"/>
                <w:sz w:val="24"/>
              </w:rPr>
            </w:pPr>
            <w:r>
              <w:rPr>
                <w:rFonts w:hint="eastAsia" w:ascii="宋体" w:hAnsi="宋体" w:cs="宋体"/>
                <w:color w:val="auto"/>
                <w:kern w:val="0"/>
                <w:sz w:val="24"/>
              </w:rPr>
              <w:t>证书名称</w:t>
            </w:r>
          </w:p>
        </w:tc>
        <w:tc>
          <w:tcPr>
            <w:tcW w:w="2004" w:type="dxa"/>
            <w:vAlign w:val="center"/>
          </w:tcPr>
          <w:p>
            <w:pPr>
              <w:widowControl/>
              <w:spacing w:line="240" w:lineRule="atLeast"/>
              <w:jc w:val="center"/>
              <w:rPr>
                <w:rFonts w:ascii="宋体" w:hAnsi="宋体" w:cs="宋体"/>
                <w:color w:val="auto"/>
                <w:kern w:val="0"/>
                <w:sz w:val="24"/>
              </w:rPr>
            </w:pPr>
            <w:r>
              <w:rPr>
                <w:rFonts w:hint="eastAsia" w:ascii="宋体" w:hAnsi="宋体" w:cs="宋体"/>
                <w:color w:val="auto"/>
                <w:kern w:val="0"/>
                <w:sz w:val="24"/>
              </w:rPr>
              <w:t>发证机构</w:t>
            </w:r>
          </w:p>
        </w:tc>
        <w:tc>
          <w:tcPr>
            <w:tcW w:w="1308" w:type="dxa"/>
            <w:vAlign w:val="center"/>
          </w:tcPr>
          <w:p>
            <w:pPr>
              <w:adjustRightInd w:val="0"/>
              <w:snapToGrid w:val="0"/>
              <w:spacing w:line="240" w:lineRule="exact"/>
              <w:jc w:val="center"/>
              <w:rPr>
                <w:rFonts w:ascii="宋体" w:hAnsi="宋体"/>
                <w:color w:val="auto"/>
                <w:sz w:val="24"/>
              </w:rPr>
            </w:pPr>
            <w:r>
              <w:rPr>
                <w:rFonts w:hint="eastAsia" w:ascii="宋体" w:hAnsi="宋体"/>
                <w:color w:val="auto"/>
                <w:sz w:val="24"/>
              </w:rPr>
              <w:t>考证时间</w:t>
            </w:r>
          </w:p>
        </w:tc>
        <w:tc>
          <w:tcPr>
            <w:tcW w:w="1968" w:type="dxa"/>
            <w:vAlign w:val="center"/>
          </w:tcPr>
          <w:p>
            <w:pPr>
              <w:adjustRightInd w:val="0"/>
              <w:snapToGrid w:val="0"/>
              <w:spacing w:line="240" w:lineRule="exact"/>
              <w:jc w:val="center"/>
              <w:rPr>
                <w:rFonts w:ascii="宋体" w:hAnsi="宋体"/>
                <w:color w:val="auto"/>
                <w:sz w:val="24"/>
              </w:rPr>
            </w:pPr>
            <w:r>
              <w:rPr>
                <w:rFonts w:hint="eastAsia" w:ascii="宋体" w:hAnsi="宋体"/>
                <w:color w:val="auto"/>
                <w:sz w:val="24"/>
              </w:rPr>
              <w:t>课证融合的课程</w:t>
            </w:r>
          </w:p>
        </w:tc>
        <w:tc>
          <w:tcPr>
            <w:tcW w:w="851" w:type="dxa"/>
            <w:vAlign w:val="center"/>
          </w:tcPr>
          <w:p>
            <w:pPr>
              <w:widowControl/>
              <w:spacing w:line="240" w:lineRule="atLeast"/>
              <w:jc w:val="left"/>
              <w:rPr>
                <w:rFonts w:ascii="宋体" w:hAnsi="宋体" w:cs="宋体"/>
                <w:color w:val="auto"/>
                <w:kern w:val="0"/>
                <w:sz w:val="24"/>
              </w:rPr>
            </w:pPr>
            <w:r>
              <w:rPr>
                <w:rFonts w:hint="eastAsia" w:ascii="宋体" w:hAnsi="宋体" w:cs="宋体"/>
                <w:color w:val="auto"/>
                <w:kern w:val="0"/>
                <w:sz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94" w:type="dxa"/>
            <w:vAlign w:val="center"/>
          </w:tcPr>
          <w:p>
            <w:pPr>
              <w:widowControl/>
              <w:spacing w:line="240" w:lineRule="atLeast"/>
              <w:jc w:val="center"/>
              <w:rPr>
                <w:rFonts w:ascii="宋体" w:hAnsi="宋体" w:cs="宋体"/>
                <w:color w:val="auto"/>
                <w:kern w:val="0"/>
                <w:szCs w:val="21"/>
              </w:rPr>
            </w:pPr>
            <w:r>
              <w:rPr>
                <w:rFonts w:hint="eastAsia" w:ascii="宋体" w:hAnsi="宋体" w:cs="宋体"/>
                <w:color w:val="auto"/>
                <w:kern w:val="0"/>
                <w:szCs w:val="21"/>
              </w:rPr>
              <w:t>1</w:t>
            </w:r>
          </w:p>
        </w:tc>
        <w:tc>
          <w:tcPr>
            <w:tcW w:w="1995" w:type="dxa"/>
            <w:vAlign w:val="center"/>
          </w:tcPr>
          <w:p>
            <w:pPr>
              <w:widowControl/>
              <w:spacing w:line="240" w:lineRule="atLeast"/>
              <w:jc w:val="left"/>
              <w:rPr>
                <w:rFonts w:ascii="宋体" w:hAnsi="宋体" w:cs="宋体"/>
                <w:color w:val="auto"/>
                <w:kern w:val="0"/>
                <w:szCs w:val="21"/>
              </w:rPr>
            </w:pPr>
            <w:r>
              <w:rPr>
                <w:rFonts w:cs="宋体"/>
                <w:color w:val="auto"/>
                <w:kern w:val="0"/>
                <w:szCs w:val="21"/>
              </w:rPr>
              <w:t>会计专业技术资格证书</w:t>
            </w:r>
            <w:r>
              <w:rPr>
                <w:rFonts w:hint="eastAsia" w:cs="宋体"/>
                <w:color w:val="auto"/>
                <w:kern w:val="0"/>
                <w:szCs w:val="21"/>
              </w:rPr>
              <w:t>（初级）</w:t>
            </w:r>
          </w:p>
        </w:tc>
        <w:tc>
          <w:tcPr>
            <w:tcW w:w="2004" w:type="dxa"/>
            <w:vAlign w:val="center"/>
          </w:tcPr>
          <w:p>
            <w:pPr>
              <w:widowControl/>
              <w:spacing w:line="240" w:lineRule="atLeast"/>
              <w:jc w:val="left"/>
              <w:rPr>
                <w:rFonts w:ascii="宋体" w:hAnsi="宋体"/>
                <w:color w:val="auto"/>
                <w:szCs w:val="21"/>
              </w:rPr>
            </w:pPr>
            <w:r>
              <w:rPr>
                <w:rFonts w:hint="eastAsia" w:ascii="宋体" w:hAnsi="宋体"/>
                <w:color w:val="auto"/>
                <w:szCs w:val="21"/>
              </w:rPr>
              <w:t>中华人民</w:t>
            </w:r>
            <w:r>
              <w:rPr>
                <w:rFonts w:ascii="宋体" w:hAnsi="宋体"/>
                <w:color w:val="auto"/>
                <w:szCs w:val="21"/>
              </w:rPr>
              <w:t>共和国</w:t>
            </w:r>
            <w:r>
              <w:rPr>
                <w:rFonts w:hint="eastAsia" w:ascii="宋体" w:hAnsi="宋体"/>
                <w:color w:val="auto"/>
                <w:szCs w:val="21"/>
              </w:rPr>
              <w:t>人力资源和社会保障部</w:t>
            </w:r>
          </w:p>
          <w:p>
            <w:pPr>
              <w:widowControl/>
              <w:spacing w:line="240" w:lineRule="atLeast"/>
              <w:jc w:val="left"/>
              <w:rPr>
                <w:rFonts w:ascii="宋体" w:hAnsi="宋体" w:cs="宋体"/>
                <w:color w:val="auto"/>
                <w:kern w:val="0"/>
                <w:szCs w:val="21"/>
              </w:rPr>
            </w:pPr>
            <w:r>
              <w:rPr>
                <w:rFonts w:hint="eastAsia" w:ascii="宋体" w:hAnsi="宋体"/>
                <w:color w:val="auto"/>
                <w:szCs w:val="21"/>
              </w:rPr>
              <w:t>中华</w:t>
            </w:r>
            <w:r>
              <w:rPr>
                <w:rFonts w:ascii="宋体" w:hAnsi="宋体"/>
                <w:color w:val="auto"/>
                <w:szCs w:val="21"/>
              </w:rPr>
              <w:t>人民共和国财政部</w:t>
            </w:r>
          </w:p>
        </w:tc>
        <w:tc>
          <w:tcPr>
            <w:tcW w:w="1308" w:type="dxa"/>
            <w:vAlign w:val="center"/>
          </w:tcPr>
          <w:p>
            <w:pPr>
              <w:tabs>
                <w:tab w:val="left" w:pos="2590"/>
              </w:tabs>
              <w:spacing w:line="240" w:lineRule="atLeast"/>
              <w:rPr>
                <w:rFonts w:ascii="宋体" w:hAnsi="宋体" w:cs="宋体"/>
                <w:color w:val="auto"/>
                <w:szCs w:val="21"/>
              </w:rPr>
            </w:pPr>
            <w:r>
              <w:rPr>
                <w:rFonts w:hint="eastAsia" w:ascii="宋体" w:hAnsi="宋体"/>
                <w:color w:val="auto"/>
                <w:szCs w:val="21"/>
              </w:rPr>
              <w:t>建议学生在</w:t>
            </w:r>
            <w:r>
              <w:rPr>
                <w:rFonts w:hint="eastAsia" w:ascii="宋体" w:hAnsi="宋体" w:cs="宋体"/>
                <w:color w:val="auto"/>
                <w:szCs w:val="21"/>
              </w:rPr>
              <w:t>第二、</w:t>
            </w:r>
            <w:r>
              <w:rPr>
                <w:rFonts w:ascii="宋体" w:hAnsi="宋体" w:cs="宋体"/>
                <w:color w:val="auto"/>
                <w:szCs w:val="21"/>
              </w:rPr>
              <w:t>四</w:t>
            </w:r>
            <w:r>
              <w:rPr>
                <w:rFonts w:hint="eastAsia" w:ascii="宋体" w:hAnsi="宋体" w:cs="宋体"/>
                <w:color w:val="auto"/>
                <w:szCs w:val="21"/>
              </w:rPr>
              <w:t>、</w:t>
            </w:r>
            <w:r>
              <w:rPr>
                <w:rFonts w:ascii="宋体" w:hAnsi="宋体" w:cs="宋体"/>
                <w:color w:val="auto"/>
                <w:szCs w:val="21"/>
              </w:rPr>
              <w:t>六</w:t>
            </w:r>
            <w:r>
              <w:rPr>
                <w:rFonts w:hint="eastAsia" w:ascii="宋体" w:hAnsi="宋体" w:cs="宋体"/>
                <w:color w:val="auto"/>
                <w:szCs w:val="21"/>
              </w:rPr>
              <w:t>学期</w:t>
            </w:r>
            <w:r>
              <w:rPr>
                <w:rFonts w:hint="eastAsia" w:ascii="宋体" w:hAnsi="宋体"/>
                <w:color w:val="auto"/>
                <w:szCs w:val="21"/>
              </w:rPr>
              <w:t>参加考试</w:t>
            </w:r>
          </w:p>
        </w:tc>
        <w:tc>
          <w:tcPr>
            <w:tcW w:w="1968" w:type="dxa"/>
            <w:vAlign w:val="center"/>
          </w:tcPr>
          <w:p>
            <w:pPr>
              <w:tabs>
                <w:tab w:val="left" w:pos="2590"/>
              </w:tabs>
              <w:spacing w:line="240" w:lineRule="atLeast"/>
              <w:rPr>
                <w:rFonts w:ascii="宋体" w:hAnsi="宋体" w:cs="宋体"/>
                <w:color w:val="auto"/>
                <w:szCs w:val="21"/>
              </w:rPr>
            </w:pPr>
            <w:r>
              <w:rPr>
                <w:rFonts w:hint="eastAsia" w:ascii="宋体" w:hAnsi="宋体" w:cs="宋体"/>
                <w:color w:val="auto"/>
                <w:szCs w:val="21"/>
              </w:rPr>
              <w:t>财务会计、经济法基础</w:t>
            </w:r>
          </w:p>
        </w:tc>
        <w:tc>
          <w:tcPr>
            <w:tcW w:w="851" w:type="dxa"/>
            <w:vMerge w:val="restart"/>
            <w:vAlign w:val="center"/>
          </w:tcPr>
          <w:p>
            <w:pPr>
              <w:spacing w:line="240" w:lineRule="atLeast"/>
              <w:rPr>
                <w:rFonts w:ascii="宋体" w:hAnsi="宋体"/>
                <w:color w:val="auto"/>
                <w:szCs w:val="21"/>
              </w:rPr>
            </w:pPr>
            <w:r>
              <w:rPr>
                <w:rFonts w:hint="eastAsia" w:ascii="宋体" w:hAnsi="宋体"/>
                <w:color w:val="auto"/>
                <w:szCs w:val="21"/>
              </w:rPr>
              <w:t>至少考取其中一个证书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94" w:type="dxa"/>
            <w:vAlign w:val="center"/>
          </w:tcPr>
          <w:p>
            <w:pPr>
              <w:widowControl/>
              <w:spacing w:line="240" w:lineRule="exact"/>
              <w:jc w:val="center"/>
              <w:rPr>
                <w:rFonts w:ascii="宋体" w:hAnsi="宋体" w:cs="宋体"/>
                <w:color w:val="auto"/>
                <w:kern w:val="0"/>
                <w:szCs w:val="21"/>
              </w:rPr>
            </w:pPr>
            <w:r>
              <w:rPr>
                <w:rFonts w:hint="eastAsia" w:ascii="宋体" w:hAnsi="宋体" w:cs="宋体"/>
                <w:color w:val="auto"/>
                <w:kern w:val="0"/>
                <w:szCs w:val="21"/>
              </w:rPr>
              <w:t>2</w:t>
            </w:r>
          </w:p>
        </w:tc>
        <w:tc>
          <w:tcPr>
            <w:tcW w:w="1995" w:type="dxa"/>
            <w:vAlign w:val="center"/>
          </w:tcPr>
          <w:p>
            <w:pPr>
              <w:tabs>
                <w:tab w:val="left" w:pos="2590"/>
              </w:tabs>
              <w:spacing w:line="240" w:lineRule="atLeast"/>
              <w:jc w:val="left"/>
              <w:rPr>
                <w:rFonts w:ascii="宋体" w:hAnsi="宋体"/>
                <w:color w:val="auto"/>
                <w:szCs w:val="21"/>
              </w:rPr>
            </w:pPr>
            <w:r>
              <w:rPr>
                <w:rFonts w:hint="eastAsia" w:ascii="宋体" w:hAnsi="宋体"/>
                <w:color w:val="auto"/>
                <w:szCs w:val="21"/>
              </w:rPr>
              <w:t>财务数字化应用职业技能等级证书</w:t>
            </w:r>
          </w:p>
        </w:tc>
        <w:tc>
          <w:tcPr>
            <w:tcW w:w="2004" w:type="dxa"/>
            <w:vAlign w:val="center"/>
          </w:tcPr>
          <w:p>
            <w:pPr>
              <w:tabs>
                <w:tab w:val="left" w:pos="2590"/>
              </w:tabs>
              <w:spacing w:line="240" w:lineRule="atLeast"/>
              <w:jc w:val="left"/>
              <w:rPr>
                <w:rFonts w:ascii="宋体" w:hAnsi="宋体" w:cs="宋体"/>
                <w:color w:val="auto"/>
                <w:szCs w:val="21"/>
              </w:rPr>
            </w:pPr>
            <w:r>
              <w:rPr>
                <w:rFonts w:hint="eastAsia" w:ascii="宋体" w:hAnsi="宋体" w:cs="宋体"/>
                <w:color w:val="auto"/>
                <w:szCs w:val="21"/>
              </w:rPr>
              <w:t>新道科技股份有限公司</w:t>
            </w:r>
          </w:p>
        </w:tc>
        <w:tc>
          <w:tcPr>
            <w:tcW w:w="1308" w:type="dxa"/>
            <w:vAlign w:val="center"/>
          </w:tcPr>
          <w:p>
            <w:pPr>
              <w:tabs>
                <w:tab w:val="left" w:pos="2590"/>
              </w:tabs>
              <w:spacing w:line="240" w:lineRule="atLeast"/>
              <w:jc w:val="center"/>
              <w:rPr>
                <w:rFonts w:ascii="宋体" w:hAnsi="宋体"/>
                <w:color w:val="auto"/>
                <w:szCs w:val="21"/>
              </w:rPr>
            </w:pPr>
            <w:r>
              <w:rPr>
                <w:rFonts w:hint="eastAsia" w:ascii="宋体" w:hAnsi="宋体" w:cs="宋体"/>
                <w:bCs/>
                <w:color w:val="auto"/>
                <w:szCs w:val="21"/>
              </w:rPr>
              <w:t>建议学生</w:t>
            </w:r>
            <w:r>
              <w:rPr>
                <w:rFonts w:hint="eastAsia" w:ascii="宋体" w:hAnsi="宋体"/>
                <w:color w:val="auto"/>
                <w:szCs w:val="21"/>
              </w:rPr>
              <w:t>第三、四学期参加考试</w:t>
            </w:r>
          </w:p>
        </w:tc>
        <w:tc>
          <w:tcPr>
            <w:tcW w:w="1968" w:type="dxa"/>
            <w:vAlign w:val="center"/>
          </w:tcPr>
          <w:p>
            <w:pPr>
              <w:tabs>
                <w:tab w:val="left" w:pos="2590"/>
              </w:tabs>
              <w:spacing w:line="240" w:lineRule="atLeast"/>
              <w:rPr>
                <w:rFonts w:ascii="宋体" w:hAnsi="宋体" w:cs="宋体"/>
                <w:color w:val="auto"/>
                <w:szCs w:val="21"/>
              </w:rPr>
            </w:pPr>
            <w:r>
              <w:rPr>
                <w:rFonts w:hint="eastAsia" w:ascii="宋体" w:hAnsi="宋体" w:cs="宋体"/>
                <w:color w:val="auto"/>
                <w:szCs w:val="21"/>
              </w:rPr>
              <w:t>财务会计、税务实务与筹划、智能财务应用、财务共享应用、工程财务管理、管理会计</w:t>
            </w:r>
          </w:p>
        </w:tc>
        <w:tc>
          <w:tcPr>
            <w:tcW w:w="851" w:type="dxa"/>
            <w:vMerge w:val="continue"/>
            <w:vAlign w:val="center"/>
          </w:tcPr>
          <w:p>
            <w:pPr>
              <w:spacing w:line="240" w:lineRule="atLeas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94" w:type="dxa"/>
            <w:vAlign w:val="center"/>
          </w:tcPr>
          <w:p>
            <w:pPr>
              <w:widowControl/>
              <w:spacing w:line="240" w:lineRule="exact"/>
              <w:jc w:val="center"/>
              <w:rPr>
                <w:rFonts w:ascii="宋体" w:hAnsi="宋体" w:cs="宋体"/>
                <w:color w:val="auto"/>
                <w:kern w:val="0"/>
                <w:szCs w:val="21"/>
              </w:rPr>
            </w:pPr>
            <w:r>
              <w:rPr>
                <w:rFonts w:hint="eastAsia" w:ascii="宋体" w:hAnsi="宋体" w:cs="宋体"/>
                <w:color w:val="auto"/>
                <w:kern w:val="0"/>
                <w:szCs w:val="21"/>
              </w:rPr>
              <w:t>3</w:t>
            </w:r>
          </w:p>
        </w:tc>
        <w:tc>
          <w:tcPr>
            <w:tcW w:w="1995" w:type="dxa"/>
            <w:vAlign w:val="center"/>
          </w:tcPr>
          <w:p>
            <w:pPr>
              <w:tabs>
                <w:tab w:val="left" w:pos="2590"/>
              </w:tabs>
              <w:spacing w:line="240" w:lineRule="atLeast"/>
              <w:jc w:val="left"/>
              <w:rPr>
                <w:rFonts w:ascii="宋体" w:hAnsi="宋体"/>
                <w:color w:val="auto"/>
                <w:szCs w:val="21"/>
              </w:rPr>
            </w:pPr>
            <w:r>
              <w:rPr>
                <w:rFonts w:hint="eastAsia" w:ascii="宋体" w:hAnsi="宋体"/>
                <w:color w:val="auto"/>
                <w:szCs w:val="21"/>
              </w:rPr>
              <w:t>业财一体信息化应用职业技能等级证书</w:t>
            </w:r>
          </w:p>
        </w:tc>
        <w:tc>
          <w:tcPr>
            <w:tcW w:w="2004" w:type="dxa"/>
            <w:vAlign w:val="center"/>
          </w:tcPr>
          <w:p>
            <w:pPr>
              <w:tabs>
                <w:tab w:val="left" w:pos="2590"/>
              </w:tabs>
              <w:spacing w:line="240" w:lineRule="atLeast"/>
              <w:jc w:val="left"/>
              <w:rPr>
                <w:rFonts w:ascii="宋体" w:hAnsi="宋体" w:cs="宋体"/>
                <w:color w:val="auto"/>
                <w:szCs w:val="21"/>
              </w:rPr>
            </w:pPr>
            <w:r>
              <w:rPr>
                <w:rFonts w:hint="eastAsia" w:ascii="宋体" w:hAnsi="宋体" w:cs="宋体"/>
                <w:color w:val="auto"/>
                <w:szCs w:val="21"/>
              </w:rPr>
              <w:t>新道科技股份有限公司</w:t>
            </w:r>
          </w:p>
        </w:tc>
        <w:tc>
          <w:tcPr>
            <w:tcW w:w="1308" w:type="dxa"/>
            <w:vAlign w:val="center"/>
          </w:tcPr>
          <w:p>
            <w:pPr>
              <w:tabs>
                <w:tab w:val="left" w:pos="2590"/>
              </w:tabs>
              <w:spacing w:line="240" w:lineRule="atLeast"/>
              <w:jc w:val="center"/>
              <w:rPr>
                <w:color w:val="auto"/>
                <w:szCs w:val="21"/>
              </w:rPr>
            </w:pPr>
            <w:r>
              <w:rPr>
                <w:rFonts w:hint="eastAsia" w:ascii="宋体" w:hAnsi="宋体" w:cs="宋体"/>
                <w:bCs/>
                <w:color w:val="auto"/>
                <w:szCs w:val="21"/>
              </w:rPr>
              <w:t>建议学生</w:t>
            </w:r>
            <w:r>
              <w:rPr>
                <w:rFonts w:hint="eastAsia" w:ascii="宋体" w:hAnsi="宋体"/>
                <w:color w:val="auto"/>
                <w:szCs w:val="21"/>
              </w:rPr>
              <w:t>第三、四学期参加考试</w:t>
            </w:r>
          </w:p>
        </w:tc>
        <w:tc>
          <w:tcPr>
            <w:tcW w:w="1968" w:type="dxa"/>
            <w:vAlign w:val="center"/>
          </w:tcPr>
          <w:p>
            <w:pPr>
              <w:tabs>
                <w:tab w:val="left" w:pos="2590"/>
              </w:tabs>
              <w:spacing w:line="240" w:lineRule="atLeast"/>
              <w:rPr>
                <w:rFonts w:ascii="宋体" w:hAnsi="宋体" w:cs="宋体"/>
                <w:color w:val="auto"/>
                <w:szCs w:val="21"/>
              </w:rPr>
            </w:pPr>
            <w:r>
              <w:rPr>
                <w:rFonts w:hint="eastAsia" w:ascii="宋体" w:hAnsi="宋体" w:cs="宋体"/>
                <w:color w:val="auto"/>
                <w:szCs w:val="21"/>
              </w:rPr>
              <w:t>财务会计、税务实务与筹划、智能财务应用、财务分析</w:t>
            </w:r>
          </w:p>
        </w:tc>
        <w:tc>
          <w:tcPr>
            <w:tcW w:w="851" w:type="dxa"/>
            <w:vMerge w:val="continue"/>
            <w:vAlign w:val="center"/>
          </w:tcPr>
          <w:p>
            <w:pPr>
              <w:spacing w:line="240" w:lineRule="atLeas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94" w:type="dxa"/>
            <w:vAlign w:val="center"/>
          </w:tcPr>
          <w:p>
            <w:pPr>
              <w:widowControl/>
              <w:spacing w:line="240" w:lineRule="exact"/>
              <w:jc w:val="center"/>
              <w:rPr>
                <w:rFonts w:ascii="宋体" w:hAnsi="宋体" w:cs="宋体"/>
                <w:color w:val="auto"/>
                <w:kern w:val="0"/>
                <w:szCs w:val="21"/>
              </w:rPr>
            </w:pPr>
            <w:r>
              <w:rPr>
                <w:rFonts w:hint="eastAsia" w:ascii="宋体" w:hAnsi="宋体" w:cs="宋体"/>
                <w:color w:val="auto"/>
                <w:kern w:val="0"/>
                <w:szCs w:val="21"/>
              </w:rPr>
              <w:t>4</w:t>
            </w:r>
          </w:p>
        </w:tc>
        <w:tc>
          <w:tcPr>
            <w:tcW w:w="1995" w:type="dxa"/>
            <w:vAlign w:val="center"/>
          </w:tcPr>
          <w:p>
            <w:pPr>
              <w:tabs>
                <w:tab w:val="left" w:pos="2590"/>
              </w:tabs>
              <w:jc w:val="left"/>
              <w:rPr>
                <w:bCs/>
                <w:color w:val="auto"/>
                <w:szCs w:val="21"/>
              </w:rPr>
            </w:pPr>
            <w:r>
              <w:rPr>
                <w:rFonts w:hint="eastAsia"/>
                <w:bCs/>
                <w:color w:val="auto"/>
                <w:szCs w:val="21"/>
              </w:rPr>
              <w:t>财务共享服务职业技能等级证书</w:t>
            </w:r>
          </w:p>
        </w:tc>
        <w:tc>
          <w:tcPr>
            <w:tcW w:w="2004" w:type="dxa"/>
            <w:vAlign w:val="center"/>
          </w:tcPr>
          <w:p>
            <w:pPr>
              <w:tabs>
                <w:tab w:val="left" w:pos="2590"/>
              </w:tabs>
              <w:jc w:val="left"/>
              <w:rPr>
                <w:rFonts w:ascii="宋体" w:hAnsi="宋体"/>
                <w:color w:val="auto"/>
                <w:szCs w:val="21"/>
              </w:rPr>
            </w:pPr>
            <w:r>
              <w:rPr>
                <w:rFonts w:hint="eastAsia" w:ascii="宋体" w:hAnsi="宋体"/>
                <w:color w:val="auto"/>
                <w:szCs w:val="21"/>
              </w:rPr>
              <w:t>北京东大正保科技有限公司</w:t>
            </w:r>
          </w:p>
        </w:tc>
        <w:tc>
          <w:tcPr>
            <w:tcW w:w="1308" w:type="dxa"/>
            <w:vAlign w:val="center"/>
          </w:tcPr>
          <w:p>
            <w:pPr>
              <w:tabs>
                <w:tab w:val="left" w:pos="2590"/>
              </w:tabs>
              <w:spacing w:line="240" w:lineRule="atLeast"/>
              <w:jc w:val="center"/>
              <w:rPr>
                <w:rFonts w:ascii="宋体" w:hAnsi="宋体" w:cs="宋体"/>
                <w:bCs/>
                <w:color w:val="auto"/>
                <w:szCs w:val="21"/>
              </w:rPr>
            </w:pPr>
            <w:r>
              <w:rPr>
                <w:rFonts w:hint="eastAsia" w:ascii="宋体" w:hAnsi="宋体" w:cs="宋体"/>
                <w:bCs/>
                <w:color w:val="auto"/>
                <w:szCs w:val="21"/>
              </w:rPr>
              <w:t>建议学生</w:t>
            </w:r>
            <w:r>
              <w:rPr>
                <w:rFonts w:hint="eastAsia" w:ascii="宋体" w:hAnsi="宋体"/>
                <w:color w:val="auto"/>
                <w:szCs w:val="21"/>
              </w:rPr>
              <w:t>第三、四学期参加考试</w:t>
            </w:r>
          </w:p>
        </w:tc>
        <w:tc>
          <w:tcPr>
            <w:tcW w:w="1968" w:type="dxa"/>
            <w:vAlign w:val="center"/>
          </w:tcPr>
          <w:p>
            <w:pPr>
              <w:tabs>
                <w:tab w:val="left" w:pos="2590"/>
              </w:tabs>
              <w:spacing w:line="240" w:lineRule="atLeast"/>
              <w:rPr>
                <w:rFonts w:ascii="宋体" w:hAnsi="宋体" w:cs="宋体"/>
                <w:color w:val="auto"/>
                <w:szCs w:val="21"/>
              </w:rPr>
            </w:pPr>
            <w:r>
              <w:rPr>
                <w:rFonts w:hint="eastAsia" w:ascii="宋体" w:hAnsi="宋体" w:cs="宋体"/>
                <w:color w:val="auto"/>
                <w:szCs w:val="21"/>
              </w:rPr>
              <w:t>财务会计、税务实务与筹划、智能财务应用、</w:t>
            </w:r>
            <w:r>
              <w:rPr>
                <w:rFonts w:hint="eastAsia"/>
                <w:color w:val="auto"/>
              </w:rPr>
              <w:t>财务共享应用</w:t>
            </w:r>
          </w:p>
        </w:tc>
        <w:tc>
          <w:tcPr>
            <w:tcW w:w="851" w:type="dxa"/>
            <w:vMerge w:val="continue"/>
            <w:vAlign w:val="center"/>
          </w:tcPr>
          <w:p>
            <w:pPr>
              <w:spacing w:line="240" w:lineRule="atLeas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94" w:type="dxa"/>
            <w:vAlign w:val="center"/>
          </w:tcPr>
          <w:p>
            <w:pPr>
              <w:widowControl/>
              <w:spacing w:line="240" w:lineRule="exact"/>
              <w:jc w:val="center"/>
              <w:rPr>
                <w:rFonts w:ascii="宋体" w:hAnsi="宋体" w:cs="宋体"/>
                <w:color w:val="auto"/>
                <w:kern w:val="0"/>
                <w:szCs w:val="21"/>
              </w:rPr>
            </w:pPr>
            <w:r>
              <w:rPr>
                <w:rFonts w:hint="eastAsia" w:ascii="宋体" w:hAnsi="宋体" w:cs="宋体"/>
                <w:color w:val="auto"/>
                <w:kern w:val="0"/>
                <w:szCs w:val="21"/>
              </w:rPr>
              <w:t>5</w:t>
            </w:r>
          </w:p>
        </w:tc>
        <w:tc>
          <w:tcPr>
            <w:tcW w:w="1995" w:type="dxa"/>
            <w:vAlign w:val="center"/>
          </w:tcPr>
          <w:p>
            <w:pPr>
              <w:tabs>
                <w:tab w:val="left" w:pos="2590"/>
              </w:tabs>
              <w:adjustRightInd w:val="0"/>
              <w:snapToGrid w:val="0"/>
              <w:jc w:val="center"/>
              <w:rPr>
                <w:rFonts w:ascii="宋体" w:hAnsi="宋体" w:cs="宋体"/>
                <w:color w:val="auto"/>
                <w:szCs w:val="21"/>
              </w:rPr>
            </w:pPr>
            <w:r>
              <w:rPr>
                <w:rFonts w:hint="eastAsia" w:ascii="宋体" w:hAnsi="宋体" w:cs="宋体"/>
                <w:color w:val="auto"/>
                <w:szCs w:val="21"/>
              </w:rPr>
              <w:t>大数据财务分析职业技能等级证书</w:t>
            </w:r>
          </w:p>
        </w:tc>
        <w:tc>
          <w:tcPr>
            <w:tcW w:w="2004" w:type="dxa"/>
            <w:vAlign w:val="center"/>
          </w:tcPr>
          <w:p>
            <w:pPr>
              <w:tabs>
                <w:tab w:val="left" w:pos="2590"/>
              </w:tabs>
              <w:adjustRightInd w:val="0"/>
              <w:snapToGrid w:val="0"/>
              <w:jc w:val="center"/>
              <w:rPr>
                <w:rFonts w:ascii="宋体" w:hAnsi="宋体" w:cs="宋体"/>
                <w:color w:val="auto"/>
                <w:szCs w:val="21"/>
              </w:rPr>
            </w:pPr>
            <w:r>
              <w:rPr>
                <w:rFonts w:hint="eastAsia" w:ascii="宋体" w:hAnsi="宋体" w:cs="宋体"/>
                <w:color w:val="auto"/>
                <w:szCs w:val="21"/>
              </w:rPr>
              <w:t>北京首冠教育科技集团有限公司</w:t>
            </w:r>
          </w:p>
        </w:tc>
        <w:tc>
          <w:tcPr>
            <w:tcW w:w="1308" w:type="dxa"/>
            <w:vAlign w:val="center"/>
          </w:tcPr>
          <w:p>
            <w:pPr>
              <w:tabs>
                <w:tab w:val="left" w:pos="2590"/>
              </w:tabs>
              <w:adjustRightInd w:val="0"/>
              <w:snapToGrid w:val="0"/>
              <w:jc w:val="center"/>
              <w:rPr>
                <w:rFonts w:ascii="宋体" w:hAnsi="宋体" w:cs="宋体"/>
                <w:color w:val="auto"/>
                <w:szCs w:val="21"/>
              </w:rPr>
            </w:pPr>
            <w:r>
              <w:rPr>
                <w:rFonts w:hint="eastAsia" w:ascii="宋体" w:hAnsi="宋体" w:cs="宋体"/>
                <w:color w:val="auto"/>
                <w:szCs w:val="21"/>
              </w:rPr>
              <w:t>建议第四、五学期参加考试</w:t>
            </w:r>
          </w:p>
        </w:tc>
        <w:tc>
          <w:tcPr>
            <w:tcW w:w="1968" w:type="dxa"/>
            <w:vAlign w:val="center"/>
          </w:tcPr>
          <w:p>
            <w:pPr>
              <w:tabs>
                <w:tab w:val="left" w:pos="2590"/>
              </w:tabs>
              <w:adjustRightInd w:val="0"/>
              <w:snapToGrid w:val="0"/>
              <w:jc w:val="center"/>
              <w:rPr>
                <w:rFonts w:ascii="宋体" w:hAnsi="宋体" w:cs="宋体"/>
                <w:color w:val="auto"/>
                <w:szCs w:val="21"/>
              </w:rPr>
            </w:pPr>
            <w:r>
              <w:rPr>
                <w:rFonts w:hint="eastAsia" w:ascii="宋体" w:hAnsi="宋体" w:cs="宋体"/>
                <w:color w:val="auto"/>
                <w:kern w:val="0"/>
                <w:szCs w:val="21"/>
              </w:rPr>
              <w:t>智能财务机器人应用、</w:t>
            </w:r>
            <w:r>
              <w:rPr>
                <w:rFonts w:hint="eastAsia" w:ascii="宋体" w:hAnsi="宋体"/>
                <w:color w:val="auto"/>
                <w:szCs w:val="21"/>
              </w:rPr>
              <w:t>大数据财务分析</w:t>
            </w:r>
          </w:p>
        </w:tc>
        <w:tc>
          <w:tcPr>
            <w:tcW w:w="851" w:type="dxa"/>
            <w:vMerge w:val="continue"/>
            <w:vAlign w:val="center"/>
          </w:tcPr>
          <w:p>
            <w:pPr>
              <w:spacing w:line="240" w:lineRule="atLeas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94" w:type="dxa"/>
            <w:vAlign w:val="center"/>
          </w:tcPr>
          <w:p>
            <w:pPr>
              <w:widowControl/>
              <w:spacing w:line="240" w:lineRule="exact"/>
              <w:jc w:val="center"/>
              <w:rPr>
                <w:rFonts w:ascii="宋体" w:hAnsi="宋体" w:cs="宋体"/>
                <w:color w:val="auto"/>
                <w:kern w:val="0"/>
                <w:szCs w:val="21"/>
              </w:rPr>
            </w:pPr>
            <w:r>
              <w:rPr>
                <w:rFonts w:hint="eastAsia" w:ascii="宋体" w:hAnsi="宋体" w:cs="宋体"/>
                <w:color w:val="auto"/>
                <w:kern w:val="0"/>
                <w:szCs w:val="21"/>
              </w:rPr>
              <w:t>6</w:t>
            </w:r>
          </w:p>
        </w:tc>
        <w:tc>
          <w:tcPr>
            <w:tcW w:w="1995" w:type="dxa"/>
            <w:vAlign w:val="center"/>
          </w:tcPr>
          <w:p>
            <w:pPr>
              <w:widowControl/>
              <w:jc w:val="left"/>
              <w:rPr>
                <w:rFonts w:ascii="宋体" w:hAnsi="宋体" w:cs="宋体"/>
                <w:color w:val="auto"/>
                <w:kern w:val="0"/>
                <w:szCs w:val="21"/>
              </w:rPr>
            </w:pPr>
            <w:r>
              <w:rPr>
                <w:rFonts w:hint="eastAsia"/>
                <w:bCs/>
                <w:color w:val="auto"/>
                <w:szCs w:val="21"/>
              </w:rPr>
              <w:t>全国</w:t>
            </w:r>
            <w:r>
              <w:rPr>
                <w:bCs/>
                <w:color w:val="auto"/>
                <w:szCs w:val="21"/>
              </w:rPr>
              <w:t>信息化工程师</w:t>
            </w:r>
            <w:r>
              <w:rPr>
                <w:rFonts w:hint="eastAsia" w:ascii="宋体" w:hAnsi="宋体" w:cs="宋体"/>
                <w:bCs/>
                <w:color w:val="auto"/>
                <w:szCs w:val="21"/>
              </w:rPr>
              <w:t>ERP</w:t>
            </w:r>
            <w:r>
              <w:rPr>
                <w:rFonts w:hint="eastAsia" w:ascii="宋体" w:hAnsi="宋体" w:cs="宋体"/>
                <w:color w:val="auto"/>
                <w:kern w:val="0"/>
                <w:szCs w:val="21"/>
              </w:rPr>
              <w:t>应用资格证书</w:t>
            </w:r>
          </w:p>
        </w:tc>
        <w:tc>
          <w:tcPr>
            <w:tcW w:w="2004" w:type="dxa"/>
            <w:vAlign w:val="center"/>
          </w:tcPr>
          <w:p>
            <w:pPr>
              <w:widowControl/>
              <w:spacing w:line="240" w:lineRule="exact"/>
              <w:jc w:val="left"/>
              <w:rPr>
                <w:rFonts w:ascii="宋体" w:hAnsi="宋体" w:cs="宋体"/>
                <w:color w:val="auto"/>
                <w:kern w:val="0"/>
                <w:szCs w:val="21"/>
              </w:rPr>
            </w:pPr>
            <w:r>
              <w:rPr>
                <w:rFonts w:hint="eastAsia" w:ascii="宋体" w:hAnsi="宋体" w:cs="宋体"/>
                <w:color w:val="auto"/>
                <w:kern w:val="0"/>
                <w:szCs w:val="21"/>
              </w:rPr>
              <w:t>工业和</w:t>
            </w:r>
            <w:r>
              <w:rPr>
                <w:rFonts w:ascii="宋体" w:hAnsi="宋体" w:cs="宋体"/>
                <w:color w:val="auto"/>
                <w:kern w:val="0"/>
                <w:szCs w:val="21"/>
              </w:rPr>
              <w:t>信息化</w:t>
            </w:r>
            <w:r>
              <w:rPr>
                <w:rFonts w:hint="eastAsia" w:ascii="宋体" w:hAnsi="宋体" w:cs="宋体"/>
                <w:color w:val="auto"/>
                <w:kern w:val="0"/>
                <w:szCs w:val="21"/>
              </w:rPr>
              <w:t>部人才交流中心</w:t>
            </w:r>
          </w:p>
          <w:p>
            <w:pPr>
              <w:widowControl/>
              <w:spacing w:line="240" w:lineRule="exact"/>
              <w:jc w:val="left"/>
              <w:rPr>
                <w:rFonts w:ascii="宋体" w:hAnsi="宋体" w:cs="宋体"/>
                <w:color w:val="auto"/>
                <w:kern w:val="0"/>
                <w:szCs w:val="21"/>
              </w:rPr>
            </w:pPr>
            <w:r>
              <w:rPr>
                <w:rFonts w:hint="eastAsia" w:ascii="宋体" w:hAnsi="宋体" w:cs="宋体"/>
                <w:color w:val="auto"/>
                <w:kern w:val="0"/>
                <w:szCs w:val="21"/>
              </w:rPr>
              <w:t>用友软件股份</w:t>
            </w:r>
            <w:r>
              <w:rPr>
                <w:rFonts w:ascii="宋体" w:hAnsi="宋体" w:cs="宋体"/>
                <w:color w:val="auto"/>
                <w:kern w:val="0"/>
                <w:szCs w:val="21"/>
              </w:rPr>
              <w:t>有限</w:t>
            </w:r>
            <w:r>
              <w:rPr>
                <w:rFonts w:hint="eastAsia" w:ascii="宋体" w:hAnsi="宋体" w:cs="宋体"/>
                <w:color w:val="auto"/>
                <w:kern w:val="0"/>
                <w:szCs w:val="21"/>
              </w:rPr>
              <w:t>公司</w:t>
            </w:r>
          </w:p>
        </w:tc>
        <w:tc>
          <w:tcPr>
            <w:tcW w:w="1308" w:type="dxa"/>
            <w:vAlign w:val="center"/>
          </w:tcPr>
          <w:p>
            <w:pPr>
              <w:tabs>
                <w:tab w:val="left" w:pos="2590"/>
              </w:tabs>
              <w:spacing w:line="240" w:lineRule="atLeast"/>
              <w:rPr>
                <w:rFonts w:ascii="宋体" w:hAnsi="宋体" w:cs="宋体"/>
                <w:bCs/>
                <w:color w:val="auto"/>
                <w:szCs w:val="21"/>
              </w:rPr>
            </w:pPr>
            <w:r>
              <w:rPr>
                <w:rFonts w:hint="eastAsia" w:ascii="宋体" w:hAnsi="宋体" w:cs="宋体"/>
                <w:bCs/>
                <w:color w:val="auto"/>
                <w:szCs w:val="21"/>
              </w:rPr>
              <w:t>建议学生在第二、三学期</w:t>
            </w:r>
            <w:r>
              <w:rPr>
                <w:rFonts w:hint="eastAsia" w:ascii="宋体" w:hAnsi="宋体"/>
                <w:color w:val="auto"/>
                <w:szCs w:val="21"/>
              </w:rPr>
              <w:t>参加考试</w:t>
            </w:r>
          </w:p>
        </w:tc>
        <w:tc>
          <w:tcPr>
            <w:tcW w:w="1968" w:type="dxa"/>
            <w:vAlign w:val="center"/>
          </w:tcPr>
          <w:p>
            <w:pPr>
              <w:spacing w:line="240" w:lineRule="exact"/>
              <w:jc w:val="left"/>
              <w:rPr>
                <w:rFonts w:ascii="宋体" w:hAnsi="宋体" w:cs="宋体"/>
                <w:color w:val="auto"/>
                <w:kern w:val="0"/>
                <w:szCs w:val="21"/>
              </w:rPr>
            </w:pPr>
            <w:r>
              <w:rPr>
                <w:rFonts w:hint="eastAsia" w:ascii="宋体" w:hAnsi="宋体" w:cs="宋体"/>
                <w:color w:val="auto"/>
                <w:kern w:val="0"/>
                <w:szCs w:val="21"/>
              </w:rPr>
              <w:t>智能</w:t>
            </w:r>
            <w:r>
              <w:rPr>
                <w:rFonts w:ascii="宋体" w:hAnsi="宋体" w:cs="宋体"/>
                <w:color w:val="auto"/>
                <w:kern w:val="0"/>
                <w:szCs w:val="21"/>
              </w:rPr>
              <w:t>财务应用</w:t>
            </w:r>
          </w:p>
        </w:tc>
        <w:tc>
          <w:tcPr>
            <w:tcW w:w="851" w:type="dxa"/>
            <w:vMerge w:val="continue"/>
            <w:vAlign w:val="center"/>
          </w:tcPr>
          <w:p>
            <w:pPr>
              <w:spacing w:line="240" w:lineRule="exact"/>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94" w:type="dxa"/>
            <w:vAlign w:val="center"/>
          </w:tcPr>
          <w:p>
            <w:pPr>
              <w:widowControl/>
              <w:spacing w:line="240" w:lineRule="exact"/>
              <w:jc w:val="center"/>
              <w:rPr>
                <w:rFonts w:ascii="宋体" w:hAnsi="宋体" w:cs="宋体"/>
                <w:color w:val="auto"/>
                <w:kern w:val="0"/>
                <w:szCs w:val="21"/>
              </w:rPr>
            </w:pPr>
            <w:r>
              <w:rPr>
                <w:rFonts w:hint="eastAsia" w:ascii="宋体" w:hAnsi="宋体" w:cs="宋体"/>
                <w:color w:val="auto"/>
                <w:kern w:val="0"/>
                <w:szCs w:val="21"/>
              </w:rPr>
              <w:t>7</w:t>
            </w:r>
          </w:p>
        </w:tc>
        <w:tc>
          <w:tcPr>
            <w:tcW w:w="1995" w:type="dxa"/>
            <w:vAlign w:val="center"/>
          </w:tcPr>
          <w:p>
            <w:pPr>
              <w:tabs>
                <w:tab w:val="left" w:pos="2590"/>
              </w:tabs>
              <w:spacing w:line="240" w:lineRule="atLeast"/>
              <w:rPr>
                <w:rFonts w:ascii="宋体"/>
                <w:color w:val="auto"/>
                <w:szCs w:val="21"/>
              </w:rPr>
            </w:pPr>
            <w:r>
              <w:rPr>
                <w:rFonts w:hint="eastAsia" w:ascii="宋体" w:hAnsi="宋体"/>
                <w:color w:val="auto"/>
                <w:szCs w:val="21"/>
              </w:rPr>
              <w:t>中国管理会计师（初级）</w:t>
            </w:r>
          </w:p>
        </w:tc>
        <w:tc>
          <w:tcPr>
            <w:tcW w:w="2004" w:type="dxa"/>
            <w:vAlign w:val="center"/>
          </w:tcPr>
          <w:p>
            <w:pPr>
              <w:widowControl/>
              <w:spacing w:line="240" w:lineRule="exact"/>
              <w:rPr>
                <w:rFonts w:ascii="宋体" w:hAnsi="宋体" w:cs="宋体"/>
                <w:color w:val="auto"/>
                <w:kern w:val="0"/>
                <w:szCs w:val="21"/>
              </w:rPr>
            </w:pPr>
            <w:r>
              <w:rPr>
                <w:rFonts w:hint="eastAsia" w:ascii="宋体" w:hAnsi="宋体"/>
                <w:color w:val="auto"/>
                <w:szCs w:val="21"/>
              </w:rPr>
              <w:t>中国总会计师</w:t>
            </w:r>
            <w:r>
              <w:rPr>
                <w:rFonts w:ascii="宋体" w:hAnsi="宋体"/>
                <w:color w:val="auto"/>
                <w:szCs w:val="21"/>
              </w:rPr>
              <w:t>协会</w:t>
            </w:r>
          </w:p>
        </w:tc>
        <w:tc>
          <w:tcPr>
            <w:tcW w:w="1308" w:type="dxa"/>
          </w:tcPr>
          <w:p>
            <w:pPr>
              <w:spacing w:line="240" w:lineRule="exact"/>
              <w:jc w:val="left"/>
              <w:rPr>
                <w:rFonts w:ascii="宋体" w:hAnsi="宋体" w:cs="宋体"/>
                <w:color w:val="auto"/>
                <w:kern w:val="0"/>
                <w:szCs w:val="21"/>
              </w:rPr>
            </w:pPr>
            <w:r>
              <w:rPr>
                <w:rFonts w:hint="eastAsia" w:ascii="宋体" w:hAnsi="宋体" w:cs="宋体"/>
                <w:bCs/>
                <w:color w:val="auto"/>
                <w:szCs w:val="21"/>
              </w:rPr>
              <w:t>建议学生在第四、</w:t>
            </w:r>
            <w:r>
              <w:rPr>
                <w:rFonts w:ascii="宋体" w:hAnsi="宋体" w:cs="宋体"/>
                <w:bCs/>
                <w:color w:val="auto"/>
                <w:szCs w:val="21"/>
              </w:rPr>
              <w:t>五</w:t>
            </w:r>
            <w:r>
              <w:rPr>
                <w:rFonts w:hint="eastAsia" w:ascii="宋体" w:hAnsi="宋体" w:cs="宋体"/>
                <w:bCs/>
                <w:color w:val="auto"/>
                <w:szCs w:val="21"/>
              </w:rPr>
              <w:t>、</w:t>
            </w:r>
            <w:r>
              <w:rPr>
                <w:rFonts w:ascii="宋体" w:hAnsi="宋体" w:cs="宋体"/>
                <w:bCs/>
                <w:color w:val="auto"/>
                <w:szCs w:val="21"/>
              </w:rPr>
              <w:t>六</w:t>
            </w:r>
            <w:r>
              <w:rPr>
                <w:rFonts w:hint="eastAsia" w:ascii="宋体" w:hAnsi="宋体" w:cs="宋体"/>
                <w:bCs/>
                <w:color w:val="auto"/>
                <w:szCs w:val="21"/>
              </w:rPr>
              <w:t>学期</w:t>
            </w:r>
            <w:r>
              <w:rPr>
                <w:rFonts w:hint="eastAsia" w:ascii="宋体" w:hAnsi="宋体"/>
                <w:color w:val="auto"/>
                <w:szCs w:val="21"/>
              </w:rPr>
              <w:t>参加考试</w:t>
            </w:r>
          </w:p>
        </w:tc>
        <w:tc>
          <w:tcPr>
            <w:tcW w:w="1968" w:type="dxa"/>
            <w:vAlign w:val="center"/>
          </w:tcPr>
          <w:p>
            <w:pPr>
              <w:spacing w:line="240" w:lineRule="exact"/>
              <w:jc w:val="left"/>
              <w:rPr>
                <w:rFonts w:ascii="宋体" w:hAnsi="宋体" w:cs="宋体"/>
                <w:color w:val="auto"/>
                <w:kern w:val="0"/>
                <w:szCs w:val="21"/>
              </w:rPr>
            </w:pPr>
            <w:r>
              <w:rPr>
                <w:rFonts w:hint="eastAsia" w:ascii="宋体" w:hAnsi="宋体" w:cs="宋体"/>
                <w:color w:val="auto"/>
                <w:kern w:val="0"/>
                <w:szCs w:val="21"/>
              </w:rPr>
              <w:t>管理</w:t>
            </w:r>
            <w:r>
              <w:rPr>
                <w:rFonts w:ascii="宋体" w:hAnsi="宋体" w:cs="宋体"/>
                <w:color w:val="auto"/>
                <w:kern w:val="0"/>
                <w:szCs w:val="21"/>
              </w:rPr>
              <w:t>会计</w:t>
            </w:r>
          </w:p>
        </w:tc>
        <w:tc>
          <w:tcPr>
            <w:tcW w:w="851" w:type="dxa"/>
            <w:vMerge w:val="continue"/>
            <w:vAlign w:val="center"/>
          </w:tcPr>
          <w:p>
            <w:pPr>
              <w:spacing w:line="240" w:lineRule="exact"/>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4" w:type="dxa"/>
            <w:vAlign w:val="center"/>
          </w:tcPr>
          <w:p>
            <w:pPr>
              <w:widowControl/>
              <w:spacing w:line="240" w:lineRule="exact"/>
              <w:jc w:val="center"/>
              <w:rPr>
                <w:rFonts w:ascii="宋体" w:hAnsi="宋体" w:cs="宋体"/>
                <w:color w:val="auto"/>
                <w:kern w:val="0"/>
                <w:szCs w:val="21"/>
              </w:rPr>
            </w:pPr>
            <w:r>
              <w:rPr>
                <w:rFonts w:hint="eastAsia" w:ascii="宋体" w:hAnsi="宋体" w:cs="宋体"/>
                <w:color w:val="auto"/>
                <w:kern w:val="0"/>
                <w:szCs w:val="21"/>
              </w:rPr>
              <w:t>8</w:t>
            </w:r>
          </w:p>
        </w:tc>
        <w:tc>
          <w:tcPr>
            <w:tcW w:w="1995" w:type="dxa"/>
            <w:vAlign w:val="center"/>
          </w:tcPr>
          <w:p>
            <w:pPr>
              <w:widowControl/>
              <w:spacing w:line="240" w:lineRule="exact"/>
              <w:rPr>
                <w:bCs/>
                <w:color w:val="auto"/>
                <w:szCs w:val="21"/>
              </w:rPr>
            </w:pPr>
            <w:r>
              <w:rPr>
                <w:rFonts w:hint="eastAsia"/>
                <w:bCs/>
                <w:color w:val="auto"/>
                <w:szCs w:val="21"/>
              </w:rPr>
              <w:t>财务管理</w:t>
            </w:r>
            <w:r>
              <w:rPr>
                <w:bCs/>
                <w:color w:val="auto"/>
                <w:szCs w:val="21"/>
              </w:rPr>
              <w:t>师（</w:t>
            </w:r>
            <w:r>
              <w:rPr>
                <w:rFonts w:hint="eastAsia"/>
                <w:bCs/>
                <w:color w:val="auto"/>
                <w:szCs w:val="21"/>
              </w:rPr>
              <w:t>助理级</w:t>
            </w:r>
            <w:r>
              <w:rPr>
                <w:bCs/>
                <w:color w:val="auto"/>
                <w:szCs w:val="21"/>
              </w:rPr>
              <w:t>）</w:t>
            </w:r>
          </w:p>
        </w:tc>
        <w:tc>
          <w:tcPr>
            <w:tcW w:w="2004" w:type="dxa"/>
            <w:vAlign w:val="center"/>
          </w:tcPr>
          <w:p>
            <w:pPr>
              <w:widowControl/>
              <w:spacing w:line="240" w:lineRule="exact"/>
              <w:rPr>
                <w:rFonts w:ascii="宋体" w:hAnsi="宋体" w:cs="宋体"/>
                <w:color w:val="auto"/>
                <w:kern w:val="0"/>
                <w:szCs w:val="21"/>
              </w:rPr>
            </w:pPr>
            <w:r>
              <w:rPr>
                <w:rFonts w:hint="eastAsia" w:ascii="宋体" w:hAnsi="宋体"/>
                <w:color w:val="auto"/>
                <w:szCs w:val="21"/>
              </w:rPr>
              <w:t>中华人民</w:t>
            </w:r>
            <w:r>
              <w:rPr>
                <w:rFonts w:ascii="宋体" w:hAnsi="宋体"/>
                <w:color w:val="auto"/>
                <w:szCs w:val="21"/>
              </w:rPr>
              <w:t>共和国人力资源和社会保障部</w:t>
            </w:r>
          </w:p>
        </w:tc>
        <w:tc>
          <w:tcPr>
            <w:tcW w:w="1308" w:type="dxa"/>
            <w:vAlign w:val="center"/>
          </w:tcPr>
          <w:p>
            <w:pPr>
              <w:spacing w:line="240" w:lineRule="exact"/>
              <w:jc w:val="left"/>
              <w:rPr>
                <w:rFonts w:ascii="宋体" w:hAnsi="宋体" w:cs="宋体"/>
                <w:color w:val="auto"/>
                <w:kern w:val="0"/>
                <w:szCs w:val="21"/>
              </w:rPr>
            </w:pPr>
            <w:r>
              <w:rPr>
                <w:rFonts w:hint="eastAsia" w:ascii="宋体" w:hAnsi="宋体" w:cs="宋体"/>
                <w:bCs/>
                <w:color w:val="auto"/>
                <w:szCs w:val="21"/>
              </w:rPr>
              <w:t>建议学生在第四、</w:t>
            </w:r>
            <w:r>
              <w:rPr>
                <w:rFonts w:ascii="宋体" w:hAnsi="宋体" w:cs="宋体"/>
                <w:bCs/>
                <w:color w:val="auto"/>
                <w:szCs w:val="21"/>
              </w:rPr>
              <w:t>五</w:t>
            </w:r>
            <w:r>
              <w:rPr>
                <w:rFonts w:hint="eastAsia" w:ascii="宋体" w:hAnsi="宋体" w:cs="宋体"/>
                <w:bCs/>
                <w:color w:val="auto"/>
                <w:szCs w:val="21"/>
              </w:rPr>
              <w:t>、</w:t>
            </w:r>
            <w:r>
              <w:rPr>
                <w:rFonts w:ascii="宋体" w:hAnsi="宋体" w:cs="宋体"/>
                <w:bCs/>
                <w:color w:val="auto"/>
                <w:szCs w:val="21"/>
              </w:rPr>
              <w:t>六</w:t>
            </w:r>
            <w:r>
              <w:rPr>
                <w:rFonts w:hint="eastAsia" w:ascii="宋体" w:hAnsi="宋体" w:cs="宋体"/>
                <w:bCs/>
                <w:color w:val="auto"/>
                <w:szCs w:val="21"/>
              </w:rPr>
              <w:t>学期</w:t>
            </w:r>
            <w:r>
              <w:rPr>
                <w:rFonts w:hint="eastAsia" w:ascii="宋体" w:hAnsi="宋体"/>
                <w:color w:val="auto"/>
                <w:szCs w:val="21"/>
              </w:rPr>
              <w:t>参加考试</w:t>
            </w:r>
          </w:p>
        </w:tc>
        <w:tc>
          <w:tcPr>
            <w:tcW w:w="1968" w:type="dxa"/>
          </w:tcPr>
          <w:p>
            <w:pPr>
              <w:spacing w:line="240" w:lineRule="exact"/>
              <w:jc w:val="left"/>
              <w:rPr>
                <w:rFonts w:ascii="宋体" w:hAnsi="宋体" w:cs="宋体"/>
                <w:color w:val="auto"/>
                <w:kern w:val="0"/>
                <w:szCs w:val="21"/>
              </w:rPr>
            </w:pPr>
            <w:r>
              <w:rPr>
                <w:rFonts w:hint="eastAsia" w:ascii="宋体" w:hAnsi="宋体" w:cs="宋体"/>
                <w:color w:val="auto"/>
                <w:kern w:val="0"/>
                <w:szCs w:val="21"/>
              </w:rPr>
              <w:t>工程</w:t>
            </w:r>
            <w:r>
              <w:rPr>
                <w:rFonts w:ascii="宋体" w:hAnsi="宋体" w:cs="宋体"/>
                <w:color w:val="auto"/>
                <w:kern w:val="0"/>
                <w:szCs w:val="21"/>
              </w:rPr>
              <w:t>财务管理、</w:t>
            </w:r>
            <w:r>
              <w:rPr>
                <w:rFonts w:hint="eastAsia" w:ascii="宋体" w:hAnsi="宋体" w:cs="宋体"/>
                <w:color w:val="auto"/>
                <w:kern w:val="0"/>
                <w:szCs w:val="21"/>
              </w:rPr>
              <w:t>大数据</w:t>
            </w:r>
            <w:r>
              <w:rPr>
                <w:rFonts w:ascii="宋体" w:hAnsi="宋体" w:cs="宋体"/>
                <w:color w:val="auto"/>
                <w:kern w:val="0"/>
                <w:szCs w:val="21"/>
              </w:rPr>
              <w:t>财务分析、企业战略管理</w:t>
            </w:r>
          </w:p>
        </w:tc>
        <w:tc>
          <w:tcPr>
            <w:tcW w:w="851" w:type="dxa"/>
            <w:vMerge w:val="continue"/>
            <w:vAlign w:val="center"/>
          </w:tcPr>
          <w:p>
            <w:pPr>
              <w:spacing w:line="240" w:lineRule="exact"/>
              <w:jc w:val="left"/>
              <w:rPr>
                <w:rFonts w:ascii="宋体" w:hAnsi="宋体" w:cs="宋体"/>
                <w:color w:val="auto"/>
                <w:kern w:val="0"/>
                <w:szCs w:val="21"/>
              </w:rPr>
            </w:pPr>
          </w:p>
        </w:tc>
      </w:tr>
    </w:tbl>
    <w:p>
      <w:pPr>
        <w:pStyle w:val="7"/>
        <w:adjustRightInd w:val="0"/>
        <w:snapToGrid w:val="0"/>
        <w:spacing w:before="0" w:beforeAutospacing="0" w:after="0" w:afterAutospacing="0" w:line="500" w:lineRule="exact"/>
        <w:ind w:firstLine="480" w:firstLineChars="200"/>
        <w:jc w:val="both"/>
        <w:rPr>
          <w:color w:val="auto"/>
          <w:kern w:val="2"/>
        </w:rPr>
      </w:pPr>
      <w:r>
        <w:rPr>
          <w:rFonts w:hint="eastAsia"/>
          <w:color w:val="auto"/>
          <w:kern w:val="2"/>
        </w:rPr>
        <w:t>（四）外语和计算机等级证书</w:t>
      </w:r>
    </w:p>
    <w:p>
      <w:pPr>
        <w:pStyle w:val="7"/>
        <w:adjustRightInd w:val="0"/>
        <w:snapToGrid w:val="0"/>
        <w:spacing w:before="0" w:beforeAutospacing="0" w:after="0" w:afterAutospacing="0" w:line="500" w:lineRule="exact"/>
        <w:ind w:firstLine="480" w:firstLineChars="200"/>
        <w:jc w:val="both"/>
        <w:rPr>
          <w:color w:val="auto"/>
          <w:kern w:val="2"/>
        </w:rPr>
      </w:pPr>
      <w:r>
        <w:rPr>
          <w:rFonts w:hint="eastAsia"/>
          <w:color w:val="auto"/>
          <w:kern w:val="2"/>
        </w:rPr>
        <w:t>1</w:t>
      </w:r>
      <w:r>
        <w:rPr>
          <w:color w:val="auto"/>
          <w:kern w:val="2"/>
        </w:rPr>
        <w:t>.</w:t>
      </w:r>
      <w:r>
        <w:rPr>
          <w:rFonts w:hint="eastAsia"/>
          <w:color w:val="auto"/>
          <w:kern w:val="2"/>
        </w:rPr>
        <w:t>应取得高等学校英语应用能力B级证书，鼓励取得浙江省大学英语三级、高等学校英语应用能力A级或全国大学英语四级证书。</w:t>
      </w:r>
    </w:p>
    <w:p>
      <w:pPr>
        <w:pStyle w:val="7"/>
        <w:adjustRightInd w:val="0"/>
        <w:snapToGrid w:val="0"/>
        <w:spacing w:before="0" w:beforeAutospacing="0" w:after="0" w:afterAutospacing="0" w:line="500" w:lineRule="exact"/>
        <w:ind w:firstLine="480" w:firstLineChars="200"/>
        <w:jc w:val="both"/>
        <w:rPr>
          <w:color w:val="auto"/>
          <w:kern w:val="2"/>
        </w:rPr>
      </w:pPr>
      <w:r>
        <w:rPr>
          <w:rFonts w:hint="eastAsia"/>
          <w:color w:val="auto"/>
          <w:kern w:val="2"/>
        </w:rPr>
        <w:t>2</w:t>
      </w:r>
      <w:r>
        <w:rPr>
          <w:color w:val="auto"/>
          <w:kern w:val="2"/>
        </w:rPr>
        <w:t>.</w:t>
      </w:r>
      <w:r>
        <w:rPr>
          <w:rFonts w:hint="eastAsia"/>
          <w:color w:val="auto"/>
          <w:kern w:val="2"/>
        </w:rPr>
        <w:t>应取得浙江省高校计算机等级一级证书，鼓励取得浙江省高校计算机等级二级证书。</w:t>
      </w:r>
    </w:p>
    <w:p>
      <w:pPr>
        <w:pStyle w:val="7"/>
        <w:adjustRightInd w:val="0"/>
        <w:snapToGrid w:val="0"/>
        <w:spacing w:before="0" w:beforeAutospacing="0" w:after="0" w:afterAutospacing="0" w:line="500" w:lineRule="exact"/>
        <w:ind w:firstLine="480" w:firstLineChars="200"/>
        <w:jc w:val="both"/>
        <w:rPr>
          <w:color w:val="auto"/>
          <w:kern w:val="2"/>
        </w:rPr>
      </w:pPr>
      <w:r>
        <w:rPr>
          <w:rFonts w:hint="eastAsia"/>
          <w:color w:val="auto"/>
          <w:kern w:val="2"/>
        </w:rPr>
        <w:t>（五）毕业</w:t>
      </w:r>
      <w:r>
        <w:rPr>
          <w:color w:val="auto"/>
          <w:kern w:val="2"/>
        </w:rPr>
        <w:t>要求</w:t>
      </w:r>
    </w:p>
    <w:p>
      <w:pPr>
        <w:pStyle w:val="7"/>
        <w:adjustRightInd w:val="0"/>
        <w:snapToGrid w:val="0"/>
        <w:spacing w:before="0" w:beforeAutospacing="0" w:after="0" w:afterAutospacing="0" w:line="500" w:lineRule="exact"/>
        <w:ind w:firstLine="480" w:firstLineChars="200"/>
        <w:jc w:val="both"/>
        <w:rPr>
          <w:color w:val="auto"/>
          <w:kern w:val="2"/>
        </w:rPr>
      </w:pPr>
      <w:r>
        <w:rPr>
          <w:rFonts w:hint="eastAsia"/>
          <w:color w:val="auto"/>
          <w:kern w:val="2"/>
        </w:rPr>
        <w:t>在</w:t>
      </w:r>
      <w:r>
        <w:rPr>
          <w:color w:val="auto"/>
          <w:kern w:val="2"/>
        </w:rPr>
        <w:t>修业年限内，修完人才培养方案规定的课程及完成各个教学环节，成绩合格并获得相应学分，方准予毕业。</w:t>
      </w:r>
    </w:p>
    <w:p>
      <w:pPr>
        <w:pStyle w:val="7"/>
        <w:adjustRightInd w:val="0"/>
        <w:snapToGrid w:val="0"/>
        <w:spacing w:before="0" w:beforeAutospacing="0" w:after="0" w:afterAutospacing="0" w:line="500" w:lineRule="exact"/>
        <w:ind w:firstLine="560" w:firstLineChars="200"/>
        <w:jc w:val="both"/>
        <w:outlineLvl w:val="1"/>
        <w:rPr>
          <w:rFonts w:ascii="黑体" w:eastAsia="黑体"/>
          <w:color w:val="auto"/>
          <w:kern w:val="2"/>
          <w:sz w:val="28"/>
          <w:szCs w:val="28"/>
        </w:rPr>
      </w:pPr>
      <w:r>
        <w:rPr>
          <w:rFonts w:hint="eastAsia" w:ascii="黑体" w:eastAsia="黑体"/>
          <w:color w:val="auto"/>
          <w:kern w:val="2"/>
          <w:sz w:val="28"/>
          <w:szCs w:val="28"/>
        </w:rPr>
        <w:t>五、工作任务与职业能力分解表</w:t>
      </w:r>
    </w:p>
    <w:p>
      <w:pPr>
        <w:rPr>
          <w:color w:val="auto"/>
        </w:rPr>
      </w:pPr>
      <w:r>
        <w:rPr>
          <w:rFonts w:hint="eastAsia"/>
          <w:color w:val="auto"/>
        </w:rPr>
        <w:br w:type="page"/>
      </w:r>
    </w:p>
    <w:p>
      <w:pPr>
        <w:pStyle w:val="7"/>
        <w:adjustRightInd w:val="0"/>
        <w:snapToGrid w:val="0"/>
        <w:spacing w:before="0" w:beforeAutospacing="0" w:after="0" w:afterAutospacing="0" w:line="360" w:lineRule="auto"/>
        <w:ind w:firstLine="482"/>
        <w:jc w:val="center"/>
        <w:rPr>
          <w:color w:val="auto"/>
        </w:rPr>
      </w:pPr>
      <w:r>
        <w:rPr>
          <w:rFonts w:hint="eastAsia"/>
          <w:color w:val="auto"/>
          <w:kern w:val="2"/>
        </w:rPr>
        <w:t>表3 大数据与财务管理专业工作任务与职业能力分解表</w:t>
      </w:r>
    </w:p>
    <w:tbl>
      <w:tblPr>
        <w:tblStyle w:val="8"/>
        <w:tblW w:w="99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862"/>
        <w:gridCol w:w="1452"/>
        <w:gridCol w:w="2040"/>
        <w:gridCol w:w="1576"/>
        <w:gridCol w:w="2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1470" w:type="dxa"/>
            <w:vMerge w:val="restart"/>
            <w:tcBorders>
              <w:top w:val="single" w:color="auto" w:sz="4" w:space="0"/>
              <w:left w:val="single" w:color="auto" w:sz="4" w:space="0"/>
              <w:right w:val="single" w:color="auto" w:sz="4" w:space="0"/>
            </w:tcBorders>
            <w:vAlign w:val="center"/>
          </w:tcPr>
          <w:p>
            <w:pPr>
              <w:spacing w:line="240" w:lineRule="atLeast"/>
              <w:jc w:val="center"/>
              <w:rPr>
                <w:color w:val="auto"/>
                <w:sz w:val="24"/>
              </w:rPr>
            </w:pPr>
            <w:r>
              <w:rPr>
                <w:rFonts w:hint="eastAsia"/>
                <w:color w:val="auto"/>
                <w:sz w:val="24"/>
              </w:rPr>
              <w:t>岗位名称及性质</w:t>
            </w:r>
          </w:p>
        </w:tc>
        <w:tc>
          <w:tcPr>
            <w:tcW w:w="862" w:type="dxa"/>
            <w:vMerge w:val="restart"/>
            <w:tcBorders>
              <w:top w:val="single" w:color="auto" w:sz="4" w:space="0"/>
              <w:left w:val="single" w:color="auto" w:sz="4" w:space="0"/>
              <w:right w:val="single" w:color="auto" w:sz="4" w:space="0"/>
            </w:tcBorders>
            <w:vAlign w:val="center"/>
          </w:tcPr>
          <w:p>
            <w:pPr>
              <w:spacing w:line="240" w:lineRule="atLeast"/>
              <w:jc w:val="center"/>
              <w:rPr>
                <w:color w:val="auto"/>
                <w:sz w:val="24"/>
              </w:rPr>
            </w:pPr>
            <w:r>
              <w:rPr>
                <w:rFonts w:hint="eastAsia"/>
                <w:color w:val="auto"/>
                <w:sz w:val="24"/>
              </w:rPr>
              <w:t>典型工作任务</w:t>
            </w:r>
          </w:p>
        </w:tc>
        <w:tc>
          <w:tcPr>
            <w:tcW w:w="5068" w:type="dxa"/>
            <w:gridSpan w:val="3"/>
            <w:tcBorders>
              <w:top w:val="single" w:color="auto" w:sz="4" w:space="0"/>
              <w:left w:val="single" w:color="auto" w:sz="4" w:space="0"/>
              <w:bottom w:val="single" w:color="auto" w:sz="4" w:space="0"/>
              <w:right w:val="single" w:color="auto" w:sz="4" w:space="0"/>
            </w:tcBorders>
            <w:vAlign w:val="center"/>
          </w:tcPr>
          <w:p>
            <w:pPr>
              <w:spacing w:line="240" w:lineRule="atLeast"/>
              <w:ind w:firstLine="480" w:firstLineChars="200"/>
              <w:jc w:val="center"/>
              <w:rPr>
                <w:color w:val="auto"/>
                <w:sz w:val="24"/>
              </w:rPr>
            </w:pPr>
            <w:r>
              <w:rPr>
                <w:rFonts w:hint="eastAsia"/>
                <w:color w:val="auto"/>
                <w:sz w:val="24"/>
              </w:rPr>
              <w:t>要求</w:t>
            </w:r>
          </w:p>
        </w:tc>
        <w:tc>
          <w:tcPr>
            <w:tcW w:w="2534" w:type="dxa"/>
            <w:vMerge w:val="restart"/>
            <w:tcBorders>
              <w:top w:val="single" w:color="auto" w:sz="4" w:space="0"/>
              <w:left w:val="single" w:color="auto" w:sz="4" w:space="0"/>
              <w:right w:val="single" w:color="auto" w:sz="4" w:space="0"/>
            </w:tcBorders>
            <w:vAlign w:val="center"/>
          </w:tcPr>
          <w:p>
            <w:pPr>
              <w:jc w:val="center"/>
              <w:rPr>
                <w:color w:val="auto"/>
                <w:sz w:val="24"/>
              </w:rPr>
            </w:pPr>
            <w:r>
              <w:rPr>
                <w:rFonts w:hint="eastAsia"/>
                <w:color w:val="auto"/>
                <w:sz w:val="24"/>
              </w:rPr>
              <w:t>相关课程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1470" w:type="dxa"/>
            <w:vMerge w:val="continue"/>
            <w:tcBorders>
              <w:left w:val="single" w:color="auto" w:sz="4" w:space="0"/>
              <w:bottom w:val="single" w:color="000000" w:sz="4" w:space="0"/>
              <w:right w:val="single" w:color="auto" w:sz="4" w:space="0"/>
            </w:tcBorders>
            <w:vAlign w:val="center"/>
          </w:tcPr>
          <w:p>
            <w:pPr>
              <w:tabs>
                <w:tab w:val="left" w:pos="2590"/>
              </w:tabs>
              <w:spacing w:line="240" w:lineRule="atLeast"/>
              <w:jc w:val="center"/>
              <w:rPr>
                <w:color w:val="auto"/>
                <w:sz w:val="24"/>
              </w:rPr>
            </w:pPr>
          </w:p>
        </w:tc>
        <w:tc>
          <w:tcPr>
            <w:tcW w:w="862" w:type="dxa"/>
            <w:vMerge w:val="continue"/>
            <w:tcBorders>
              <w:left w:val="single" w:color="auto" w:sz="4" w:space="0"/>
              <w:bottom w:val="single" w:color="000000" w:sz="4" w:space="0"/>
              <w:right w:val="single" w:color="auto" w:sz="4" w:space="0"/>
            </w:tcBorders>
            <w:vAlign w:val="center"/>
          </w:tcPr>
          <w:p>
            <w:pPr>
              <w:tabs>
                <w:tab w:val="left" w:pos="2590"/>
              </w:tabs>
              <w:spacing w:line="240" w:lineRule="atLeast"/>
              <w:jc w:val="center"/>
              <w:rPr>
                <w:color w:val="auto"/>
                <w:sz w:val="24"/>
              </w:rPr>
            </w:pPr>
          </w:p>
        </w:tc>
        <w:tc>
          <w:tcPr>
            <w:tcW w:w="1452" w:type="dxa"/>
            <w:tcBorders>
              <w:left w:val="single" w:color="auto" w:sz="4" w:space="0"/>
              <w:bottom w:val="single" w:color="000000" w:sz="4" w:space="0"/>
            </w:tcBorders>
            <w:vAlign w:val="center"/>
          </w:tcPr>
          <w:p>
            <w:pPr>
              <w:tabs>
                <w:tab w:val="left" w:pos="2590"/>
              </w:tabs>
              <w:spacing w:line="240" w:lineRule="atLeast"/>
              <w:jc w:val="center"/>
              <w:rPr>
                <w:color w:val="auto"/>
                <w:sz w:val="24"/>
              </w:rPr>
            </w:pPr>
            <w:r>
              <w:rPr>
                <w:rFonts w:hint="eastAsia"/>
                <w:color w:val="auto"/>
                <w:sz w:val="24"/>
              </w:rPr>
              <w:t>知识要求</w:t>
            </w:r>
          </w:p>
        </w:tc>
        <w:tc>
          <w:tcPr>
            <w:tcW w:w="2040" w:type="dxa"/>
            <w:tcBorders>
              <w:bottom w:val="single" w:color="000000" w:sz="4" w:space="0"/>
            </w:tcBorders>
            <w:vAlign w:val="center"/>
          </w:tcPr>
          <w:p>
            <w:pPr>
              <w:tabs>
                <w:tab w:val="left" w:pos="2590"/>
              </w:tabs>
              <w:spacing w:line="240" w:lineRule="atLeast"/>
              <w:jc w:val="center"/>
              <w:rPr>
                <w:color w:val="auto"/>
                <w:sz w:val="24"/>
              </w:rPr>
            </w:pPr>
            <w:r>
              <w:rPr>
                <w:rFonts w:hint="eastAsia"/>
                <w:color w:val="auto"/>
                <w:sz w:val="24"/>
              </w:rPr>
              <w:t>能力要求</w:t>
            </w:r>
          </w:p>
        </w:tc>
        <w:tc>
          <w:tcPr>
            <w:tcW w:w="1576" w:type="dxa"/>
            <w:tcBorders>
              <w:bottom w:val="single" w:color="000000" w:sz="4" w:space="0"/>
            </w:tcBorders>
            <w:vAlign w:val="center"/>
          </w:tcPr>
          <w:p>
            <w:pPr>
              <w:tabs>
                <w:tab w:val="left" w:pos="2590"/>
              </w:tabs>
              <w:spacing w:line="240" w:lineRule="atLeast"/>
              <w:jc w:val="center"/>
              <w:rPr>
                <w:color w:val="auto"/>
                <w:sz w:val="24"/>
              </w:rPr>
            </w:pPr>
            <w:r>
              <w:rPr>
                <w:rFonts w:hint="eastAsia"/>
                <w:color w:val="auto"/>
                <w:sz w:val="24"/>
              </w:rPr>
              <w:t>素养要求</w:t>
            </w:r>
          </w:p>
        </w:tc>
        <w:tc>
          <w:tcPr>
            <w:tcW w:w="2534" w:type="dxa"/>
            <w:vMerge w:val="continue"/>
            <w:tcBorders>
              <w:left w:val="single" w:color="auto" w:sz="4" w:space="0"/>
              <w:bottom w:val="single" w:color="000000" w:sz="4" w:space="0"/>
              <w:right w:val="single" w:color="auto" w:sz="4" w:space="0"/>
            </w:tcBorders>
            <w:vAlign w:val="center"/>
          </w:tcPr>
          <w:p>
            <w:pPr>
              <w:tabs>
                <w:tab w:val="left" w:pos="2590"/>
              </w:tabs>
              <w:spacing w:line="0" w:lineRule="atLeast"/>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1470" w:type="dxa"/>
            <w:vMerge w:val="restart"/>
            <w:tcBorders>
              <w:top w:val="single" w:color="000000" w:sz="4" w:space="0"/>
              <w:left w:val="single" w:color="000000" w:sz="4" w:space="0"/>
              <w:bottom w:val="single" w:color="000000" w:sz="4" w:space="0"/>
              <w:right w:val="single" w:color="000000" w:sz="4" w:space="0"/>
            </w:tcBorders>
            <w:vAlign w:val="center"/>
          </w:tcPr>
          <w:p>
            <w:pPr>
              <w:tabs>
                <w:tab w:val="left" w:pos="2590"/>
              </w:tabs>
              <w:spacing w:line="240" w:lineRule="atLeast"/>
              <w:jc w:val="center"/>
              <w:rPr>
                <w:rFonts w:ascii="宋体" w:hAnsi="宋体"/>
                <w:color w:val="auto"/>
                <w:szCs w:val="21"/>
              </w:rPr>
            </w:pPr>
            <w:r>
              <w:rPr>
                <w:rFonts w:hint="eastAsia" w:ascii="宋体" w:hAnsi="宋体"/>
                <w:color w:val="auto"/>
                <w:szCs w:val="21"/>
              </w:rPr>
              <w:t>共享财务</w:t>
            </w:r>
          </w:p>
          <w:p>
            <w:pPr>
              <w:tabs>
                <w:tab w:val="left" w:pos="2590"/>
              </w:tabs>
              <w:spacing w:line="240" w:lineRule="atLeast"/>
              <w:jc w:val="center"/>
              <w:rPr>
                <w:rFonts w:ascii="宋体" w:hAnsi="宋体"/>
                <w:color w:val="auto"/>
                <w:szCs w:val="21"/>
              </w:rPr>
            </w:pPr>
            <w:r>
              <w:rPr>
                <w:rFonts w:hint="eastAsia" w:ascii="宋体" w:hAnsi="宋体"/>
                <w:color w:val="auto"/>
                <w:szCs w:val="21"/>
              </w:rPr>
              <w:t>岗位</w:t>
            </w:r>
          </w:p>
          <w:p>
            <w:pPr>
              <w:tabs>
                <w:tab w:val="left" w:pos="2590"/>
              </w:tabs>
              <w:spacing w:line="240" w:lineRule="atLeast"/>
              <w:jc w:val="center"/>
              <w:rPr>
                <w:rFonts w:ascii="宋体" w:hAnsi="宋体"/>
                <w:color w:val="auto"/>
                <w:szCs w:val="21"/>
              </w:rPr>
            </w:pPr>
            <w:r>
              <w:rPr>
                <w:rFonts w:hint="eastAsia" w:ascii="宋体" w:hAnsi="宋体"/>
                <w:color w:val="auto"/>
                <w:szCs w:val="21"/>
              </w:rPr>
              <w:t>(基础岗位）</w:t>
            </w:r>
          </w:p>
          <w:p>
            <w:pPr>
              <w:tabs>
                <w:tab w:val="left" w:pos="2590"/>
              </w:tabs>
              <w:spacing w:line="240" w:lineRule="atLeast"/>
              <w:jc w:val="center"/>
              <w:rPr>
                <w:rFonts w:ascii="宋体" w:hAnsi="宋体"/>
                <w:color w:val="auto"/>
                <w:szCs w:val="21"/>
              </w:rPr>
            </w:pPr>
          </w:p>
        </w:tc>
        <w:tc>
          <w:tcPr>
            <w:tcW w:w="862" w:type="dxa"/>
            <w:tcBorders>
              <w:top w:val="single" w:color="000000" w:sz="4" w:space="0"/>
              <w:left w:val="single" w:color="000000" w:sz="4" w:space="0"/>
              <w:bottom w:val="single" w:color="000000" w:sz="4" w:space="0"/>
              <w:right w:val="single" w:color="000000" w:sz="4" w:space="0"/>
            </w:tcBorders>
            <w:vAlign w:val="center"/>
          </w:tcPr>
          <w:p>
            <w:pPr>
              <w:tabs>
                <w:tab w:val="left" w:pos="2590"/>
              </w:tabs>
              <w:spacing w:line="240" w:lineRule="atLeast"/>
              <w:jc w:val="center"/>
              <w:rPr>
                <w:rFonts w:ascii="宋体" w:hAnsi="宋体"/>
                <w:color w:val="auto"/>
                <w:szCs w:val="21"/>
              </w:rPr>
            </w:pPr>
            <w:r>
              <w:rPr>
                <w:rFonts w:hint="eastAsia" w:ascii="宋体" w:hAnsi="宋体"/>
                <w:color w:val="auto"/>
                <w:szCs w:val="21"/>
              </w:rPr>
              <w:t>出纳业务处理</w:t>
            </w:r>
          </w:p>
        </w:tc>
        <w:tc>
          <w:tcPr>
            <w:tcW w:w="1452" w:type="dxa"/>
            <w:tcBorders>
              <w:top w:val="single" w:color="000000" w:sz="4" w:space="0"/>
              <w:left w:val="single" w:color="000000" w:sz="4" w:space="0"/>
              <w:bottom w:val="single" w:color="000000" w:sz="4" w:space="0"/>
              <w:right w:val="single" w:color="000000" w:sz="4" w:space="0"/>
            </w:tcBorders>
            <w:vAlign w:val="center"/>
          </w:tcPr>
          <w:p>
            <w:pPr>
              <w:tabs>
                <w:tab w:val="left" w:pos="2590"/>
              </w:tabs>
              <w:spacing w:line="240" w:lineRule="atLeast"/>
              <w:rPr>
                <w:rFonts w:ascii="宋体" w:hAnsi="宋体"/>
                <w:color w:val="auto"/>
                <w:szCs w:val="21"/>
              </w:rPr>
            </w:pPr>
            <w:r>
              <w:rPr>
                <w:rFonts w:hint="eastAsia" w:ascii="宋体" w:hAnsi="宋体"/>
                <w:color w:val="auto"/>
                <w:szCs w:val="21"/>
              </w:rPr>
              <w:t>掌握现金</w:t>
            </w:r>
            <w:r>
              <w:rPr>
                <w:rFonts w:ascii="宋体" w:hAnsi="宋体"/>
                <w:color w:val="auto"/>
                <w:szCs w:val="21"/>
              </w:rPr>
              <w:t>、</w:t>
            </w:r>
            <w:r>
              <w:rPr>
                <w:rFonts w:hint="eastAsia" w:ascii="宋体" w:hAnsi="宋体"/>
                <w:color w:val="auto"/>
                <w:szCs w:val="21"/>
              </w:rPr>
              <w:t>支付结算、票据、账户管理、</w:t>
            </w:r>
            <w:r>
              <w:rPr>
                <w:rFonts w:ascii="宋体" w:hAnsi="宋体"/>
                <w:color w:val="auto"/>
                <w:szCs w:val="21"/>
              </w:rPr>
              <w:t>互联网金融收付</w:t>
            </w:r>
            <w:r>
              <w:rPr>
                <w:rFonts w:hint="eastAsia" w:ascii="宋体" w:hAnsi="宋体"/>
                <w:color w:val="auto"/>
                <w:szCs w:val="21"/>
              </w:rPr>
              <w:t>等知识，掌握财务共享岗位相关操作流程。</w:t>
            </w:r>
          </w:p>
        </w:tc>
        <w:tc>
          <w:tcPr>
            <w:tcW w:w="2040" w:type="dxa"/>
            <w:tcBorders>
              <w:top w:val="single" w:color="000000" w:sz="4" w:space="0"/>
              <w:left w:val="single" w:color="000000" w:sz="4" w:space="0"/>
              <w:bottom w:val="single" w:color="000000" w:sz="4" w:space="0"/>
              <w:right w:val="single" w:color="000000" w:sz="4" w:space="0"/>
            </w:tcBorders>
            <w:vAlign w:val="center"/>
          </w:tcPr>
          <w:p>
            <w:pPr>
              <w:tabs>
                <w:tab w:val="left" w:pos="2590"/>
              </w:tabs>
              <w:spacing w:line="240" w:lineRule="atLeast"/>
              <w:rPr>
                <w:rFonts w:ascii="宋体" w:hAnsi="宋体"/>
                <w:color w:val="auto"/>
                <w:szCs w:val="21"/>
              </w:rPr>
            </w:pPr>
            <w:r>
              <w:rPr>
                <w:rFonts w:hint="eastAsia" w:ascii="宋体" w:hAnsi="宋体"/>
                <w:color w:val="auto"/>
                <w:szCs w:val="21"/>
              </w:rPr>
              <w:t>会办理现金、银行存款、内部往来和外部结算等业务能力。</w:t>
            </w:r>
          </w:p>
        </w:tc>
        <w:tc>
          <w:tcPr>
            <w:tcW w:w="1576" w:type="dxa"/>
            <w:tcBorders>
              <w:top w:val="single" w:color="000000" w:sz="4" w:space="0"/>
              <w:left w:val="single" w:color="000000" w:sz="4" w:space="0"/>
              <w:bottom w:val="single" w:color="000000" w:sz="4" w:space="0"/>
              <w:right w:val="single" w:color="000000" w:sz="4" w:space="0"/>
            </w:tcBorders>
            <w:vAlign w:val="center"/>
          </w:tcPr>
          <w:p>
            <w:pPr>
              <w:tabs>
                <w:tab w:val="left" w:pos="2590"/>
              </w:tabs>
              <w:spacing w:line="240" w:lineRule="atLeast"/>
              <w:rPr>
                <w:rFonts w:ascii="宋体" w:hAnsi="宋体"/>
                <w:color w:val="auto"/>
                <w:szCs w:val="21"/>
              </w:rPr>
            </w:pPr>
            <w:r>
              <w:rPr>
                <w:rFonts w:hint="eastAsia" w:ascii="宋体" w:hAnsi="宋体"/>
                <w:color w:val="auto"/>
                <w:szCs w:val="21"/>
              </w:rPr>
              <w:t>诚信</w:t>
            </w:r>
            <w:r>
              <w:rPr>
                <w:rFonts w:ascii="宋体" w:hAnsi="宋体"/>
                <w:color w:val="auto"/>
                <w:szCs w:val="21"/>
              </w:rPr>
              <w:t>、守法，</w:t>
            </w:r>
            <w:r>
              <w:rPr>
                <w:rFonts w:hint="eastAsia" w:ascii="宋体" w:hAnsi="宋体"/>
                <w:color w:val="auto"/>
                <w:szCs w:val="21"/>
              </w:rPr>
              <w:t>做事认真细心，有条理，较强的沟通协调、团队合作能力。</w:t>
            </w:r>
          </w:p>
        </w:tc>
        <w:tc>
          <w:tcPr>
            <w:tcW w:w="2534" w:type="dxa"/>
            <w:vMerge w:val="restart"/>
            <w:tcBorders>
              <w:top w:val="single" w:color="000000" w:sz="4" w:space="0"/>
              <w:left w:val="single" w:color="000000" w:sz="4" w:space="0"/>
              <w:bottom w:val="single" w:color="000000" w:sz="4" w:space="0"/>
              <w:right w:val="single" w:color="000000" w:sz="4" w:space="0"/>
            </w:tcBorders>
            <w:vAlign w:val="center"/>
          </w:tcPr>
          <w:p>
            <w:pPr>
              <w:tabs>
                <w:tab w:val="left" w:pos="2590"/>
              </w:tabs>
              <w:spacing w:line="0" w:lineRule="atLeast"/>
              <w:jc w:val="left"/>
              <w:rPr>
                <w:color w:val="auto"/>
                <w:szCs w:val="21"/>
              </w:rPr>
            </w:pPr>
            <w:r>
              <w:rPr>
                <w:rFonts w:hint="eastAsia"/>
                <w:color w:val="auto"/>
                <w:szCs w:val="21"/>
              </w:rPr>
              <w:t>智能财务基础</w:t>
            </w:r>
          </w:p>
          <w:p>
            <w:pPr>
              <w:tabs>
                <w:tab w:val="left" w:pos="2590"/>
              </w:tabs>
              <w:spacing w:line="0" w:lineRule="atLeast"/>
              <w:jc w:val="left"/>
              <w:rPr>
                <w:rFonts w:ascii="宋体" w:hAnsi="宋体"/>
                <w:bCs/>
                <w:color w:val="auto"/>
                <w:szCs w:val="21"/>
              </w:rPr>
            </w:pPr>
            <w:r>
              <w:rPr>
                <w:rFonts w:hint="eastAsia" w:ascii="宋体" w:hAnsi="宋体"/>
                <w:color w:val="auto"/>
                <w:szCs w:val="21"/>
              </w:rPr>
              <w:t>经济法基础</w:t>
            </w:r>
          </w:p>
          <w:p>
            <w:pPr>
              <w:tabs>
                <w:tab w:val="left" w:pos="2590"/>
              </w:tabs>
              <w:spacing w:line="0" w:lineRule="atLeast"/>
              <w:jc w:val="left"/>
              <w:rPr>
                <w:rFonts w:ascii="宋体" w:hAnsi="宋体"/>
                <w:bCs/>
                <w:color w:val="auto"/>
                <w:szCs w:val="21"/>
              </w:rPr>
            </w:pPr>
            <w:r>
              <w:rPr>
                <w:rFonts w:hint="eastAsia" w:ascii="宋体" w:hAnsi="宋体"/>
                <w:bCs/>
                <w:color w:val="auto"/>
                <w:szCs w:val="21"/>
              </w:rPr>
              <w:t>财务会计</w:t>
            </w:r>
          </w:p>
          <w:p>
            <w:pPr>
              <w:tabs>
                <w:tab w:val="left" w:pos="2590"/>
              </w:tabs>
              <w:spacing w:line="0" w:lineRule="atLeast"/>
              <w:jc w:val="left"/>
              <w:rPr>
                <w:color w:val="auto"/>
                <w:szCs w:val="21"/>
              </w:rPr>
            </w:pPr>
            <w:r>
              <w:rPr>
                <w:rFonts w:hint="eastAsia"/>
                <w:color w:val="auto"/>
                <w:szCs w:val="21"/>
              </w:rPr>
              <w:t>数据库技术财务应用</w:t>
            </w:r>
          </w:p>
          <w:p>
            <w:pPr>
              <w:tabs>
                <w:tab w:val="left" w:pos="2590"/>
              </w:tabs>
              <w:spacing w:line="0" w:lineRule="atLeast"/>
              <w:jc w:val="left"/>
              <w:rPr>
                <w:color w:val="auto"/>
                <w:szCs w:val="21"/>
              </w:rPr>
            </w:pPr>
            <w:r>
              <w:rPr>
                <w:rFonts w:hint="eastAsia"/>
                <w:color w:val="auto"/>
                <w:szCs w:val="21"/>
              </w:rPr>
              <w:t>智能</w:t>
            </w:r>
            <w:r>
              <w:rPr>
                <w:color w:val="auto"/>
                <w:szCs w:val="21"/>
              </w:rPr>
              <w:t>财务应用</w:t>
            </w:r>
          </w:p>
          <w:p>
            <w:pPr>
              <w:pStyle w:val="2"/>
              <w:ind w:firstLine="0" w:firstLineChars="0"/>
              <w:rPr>
                <w:color w:val="auto"/>
              </w:rPr>
            </w:pPr>
            <w:r>
              <w:rPr>
                <w:rFonts w:hint="eastAsia" w:ascii="宋体" w:hAnsi="宋体" w:cs="宋体"/>
                <w:color w:val="auto"/>
              </w:rPr>
              <w:t>Python技术财务应用</w:t>
            </w:r>
          </w:p>
          <w:p>
            <w:pPr>
              <w:pStyle w:val="2"/>
              <w:ind w:firstLine="0" w:firstLineChars="0"/>
              <w:jc w:val="left"/>
              <w:rPr>
                <w:color w:val="auto"/>
                <w:szCs w:val="21"/>
              </w:rPr>
            </w:pPr>
            <w:r>
              <w:rPr>
                <w:rFonts w:hint="eastAsia"/>
                <w:color w:val="auto"/>
                <w:szCs w:val="21"/>
              </w:rPr>
              <w:t>财务共享应用</w:t>
            </w:r>
          </w:p>
          <w:p>
            <w:pPr>
              <w:pStyle w:val="2"/>
              <w:ind w:firstLine="0" w:firstLineChars="0"/>
              <w:jc w:val="left"/>
              <w:rPr>
                <w:color w:val="auto"/>
                <w:szCs w:val="21"/>
              </w:rPr>
            </w:pPr>
            <w:r>
              <w:rPr>
                <w:rFonts w:hint="eastAsia"/>
                <w:color w:val="auto"/>
                <w:szCs w:val="21"/>
              </w:rPr>
              <w:t>智能财务机器人应用</w:t>
            </w:r>
          </w:p>
          <w:p>
            <w:pPr>
              <w:tabs>
                <w:tab w:val="left" w:pos="2590"/>
              </w:tabs>
              <w:spacing w:line="0" w:lineRule="atLeast"/>
              <w:jc w:val="left"/>
              <w:rPr>
                <w:rFonts w:ascii="Arial" w:hAnsi="Arial" w:cs="Arial"/>
                <w:color w:val="auto"/>
                <w:szCs w:val="21"/>
              </w:rPr>
            </w:pPr>
            <w:r>
              <w:rPr>
                <w:rFonts w:hint="eastAsia" w:ascii="宋体" w:hAnsi="宋体" w:cs="Arial"/>
                <w:color w:val="auto"/>
                <w:szCs w:val="21"/>
              </w:rPr>
              <w:t>Excel</w:t>
            </w:r>
            <w:r>
              <w:rPr>
                <w:rFonts w:hint="eastAsia" w:ascii="Arial" w:hAnsi="Arial" w:cs="Arial"/>
                <w:color w:val="auto"/>
                <w:szCs w:val="21"/>
              </w:rPr>
              <w:t>在财会中的应用</w:t>
            </w:r>
          </w:p>
          <w:p>
            <w:pPr>
              <w:tabs>
                <w:tab w:val="left" w:pos="2590"/>
              </w:tabs>
              <w:spacing w:line="0" w:lineRule="atLeast"/>
              <w:jc w:val="left"/>
              <w:rPr>
                <w:rFonts w:ascii="Arial" w:hAnsi="Arial" w:cs="Arial"/>
                <w:color w:val="auto"/>
                <w:szCs w:val="21"/>
              </w:rPr>
            </w:pPr>
            <w:r>
              <w:rPr>
                <w:rFonts w:hint="eastAsia" w:ascii="Arial" w:hAnsi="Arial" w:cs="Arial"/>
                <w:color w:val="auto"/>
                <w:szCs w:val="21"/>
              </w:rPr>
              <w:t>工程项目数字化管理</w:t>
            </w:r>
          </w:p>
          <w:p>
            <w:pPr>
              <w:tabs>
                <w:tab w:val="left" w:pos="2590"/>
              </w:tabs>
              <w:spacing w:line="0" w:lineRule="atLeast"/>
              <w:jc w:val="left"/>
              <w:rPr>
                <w:rFonts w:hint="eastAsia" w:ascii="Arial" w:hAnsi="Arial" w:eastAsia="宋体" w:cs="Arial"/>
                <w:color w:val="auto"/>
                <w:szCs w:val="21"/>
                <w:lang w:eastAsia="zh-CN"/>
              </w:rPr>
            </w:pPr>
            <w:r>
              <w:rPr>
                <w:rFonts w:hint="eastAsia" w:ascii="Arial" w:hAnsi="Arial" w:cs="Arial"/>
                <w:color w:val="auto"/>
                <w:szCs w:val="21"/>
                <w:lang w:eastAsia="zh-CN"/>
              </w:rPr>
              <w:t>建筑财务数智化应用</w:t>
            </w:r>
          </w:p>
          <w:p>
            <w:pPr>
              <w:tabs>
                <w:tab w:val="left" w:pos="2590"/>
              </w:tabs>
              <w:spacing w:line="0" w:lineRule="atLeast"/>
              <w:jc w:val="left"/>
              <w:rPr>
                <w:rFonts w:ascii="宋体" w:hAnsi="宋体"/>
                <w:color w:val="auto"/>
                <w:szCs w:val="21"/>
              </w:rPr>
            </w:pPr>
            <w:r>
              <w:rPr>
                <w:rFonts w:ascii="宋体" w:hAnsi="宋体"/>
                <w:color w:val="auto"/>
                <w:szCs w:val="21"/>
              </w:rPr>
              <w:t>税</w:t>
            </w:r>
            <w:r>
              <w:rPr>
                <w:rFonts w:hint="eastAsia" w:ascii="宋体" w:hAnsi="宋体"/>
                <w:color w:val="auto"/>
                <w:szCs w:val="21"/>
              </w:rPr>
              <w:t>务实务</w:t>
            </w:r>
            <w:r>
              <w:rPr>
                <w:rFonts w:ascii="宋体" w:hAnsi="宋体"/>
                <w:color w:val="auto"/>
                <w:szCs w:val="21"/>
              </w:rPr>
              <w:t>与筹划</w:t>
            </w:r>
          </w:p>
          <w:p>
            <w:pPr>
              <w:tabs>
                <w:tab w:val="left" w:pos="2590"/>
              </w:tabs>
              <w:spacing w:line="0" w:lineRule="atLeast"/>
              <w:jc w:val="left"/>
              <w:rPr>
                <w:rFonts w:ascii="宋体" w:hAnsi="宋体" w:cs="宋体"/>
                <w:color w:val="auto"/>
                <w:szCs w:val="21"/>
              </w:rPr>
            </w:pPr>
            <w:r>
              <w:rPr>
                <w:rFonts w:hint="eastAsia" w:ascii="宋体" w:hAnsi="宋体" w:cs="宋体"/>
                <w:color w:val="auto"/>
                <w:szCs w:val="21"/>
              </w:rPr>
              <w:t>成本会计</w:t>
            </w:r>
          </w:p>
          <w:p>
            <w:pPr>
              <w:tabs>
                <w:tab w:val="left" w:pos="2590"/>
              </w:tabs>
              <w:spacing w:line="0" w:lineRule="atLeast"/>
              <w:jc w:val="left"/>
              <w:rPr>
                <w:rFonts w:ascii="宋体" w:hAnsi="宋体"/>
                <w:color w:val="auto"/>
                <w:szCs w:val="21"/>
              </w:rPr>
            </w:pPr>
            <w:r>
              <w:rPr>
                <w:rFonts w:hint="eastAsia" w:ascii="宋体" w:hAnsi="宋体"/>
                <w:color w:val="auto"/>
                <w:szCs w:val="21"/>
              </w:rPr>
              <w:t>财务共享应用</w:t>
            </w:r>
          </w:p>
          <w:p>
            <w:pPr>
              <w:tabs>
                <w:tab w:val="left" w:pos="2590"/>
              </w:tabs>
              <w:spacing w:line="0" w:lineRule="atLeast"/>
              <w:jc w:val="left"/>
              <w:rPr>
                <w:rFonts w:ascii="宋体" w:hAnsi="宋体"/>
                <w:color w:val="auto"/>
                <w:szCs w:val="21"/>
              </w:rPr>
            </w:pPr>
            <w:r>
              <w:rPr>
                <w:rFonts w:hint="eastAsia" w:ascii="宋体" w:hAnsi="宋体"/>
                <w:color w:val="auto"/>
                <w:szCs w:val="21"/>
              </w:rPr>
              <w:t>手工会计基础实训</w:t>
            </w:r>
          </w:p>
          <w:p>
            <w:pPr>
              <w:tabs>
                <w:tab w:val="left" w:pos="2590"/>
              </w:tabs>
              <w:spacing w:line="0" w:lineRule="atLeast"/>
              <w:jc w:val="left"/>
              <w:rPr>
                <w:rFonts w:ascii="宋体" w:hAnsi="宋体"/>
                <w:color w:val="auto"/>
                <w:szCs w:val="21"/>
              </w:rPr>
            </w:pPr>
            <w:r>
              <w:rPr>
                <w:rFonts w:hint="eastAsia" w:ascii="宋体" w:hAnsi="宋体"/>
                <w:color w:val="auto"/>
                <w:szCs w:val="21"/>
              </w:rPr>
              <w:t>手工会计分岗实训</w:t>
            </w:r>
          </w:p>
          <w:p>
            <w:pPr>
              <w:spacing w:line="0" w:lineRule="atLeast"/>
              <w:jc w:val="left"/>
              <w:rPr>
                <w:rFonts w:ascii="宋体" w:hAnsi="宋体"/>
                <w:color w:val="auto"/>
                <w:szCs w:val="21"/>
              </w:rPr>
            </w:pPr>
            <w:r>
              <w:rPr>
                <w:rFonts w:hint="eastAsia" w:ascii="MS Mincho" w:hAnsi="MS Mincho" w:cs="MS Mincho"/>
                <w:color w:val="auto"/>
                <w:szCs w:val="21"/>
              </w:rPr>
              <w:t>建筑企业</w:t>
            </w:r>
            <w:r>
              <w:rPr>
                <w:rFonts w:ascii="MS Mincho" w:hAnsi="MS Mincho" w:cs="MS Mincho"/>
                <w:color w:val="auto"/>
                <w:szCs w:val="21"/>
              </w:rPr>
              <w:t>财务信息化</w:t>
            </w:r>
            <w:r>
              <w:rPr>
                <w:rFonts w:hint="eastAsia" w:ascii="宋体" w:hAnsi="宋体"/>
                <w:color w:val="auto"/>
                <w:szCs w:val="21"/>
              </w:rPr>
              <w:t xml:space="preserve">实训 </w:t>
            </w:r>
          </w:p>
          <w:p>
            <w:pPr>
              <w:spacing w:line="0" w:lineRule="atLeast"/>
              <w:jc w:val="left"/>
              <w:rPr>
                <w:rFonts w:ascii="MS Mincho" w:hAnsi="MS Mincho" w:cs="MS Mincho"/>
                <w:color w:val="auto"/>
                <w:szCs w:val="21"/>
              </w:rPr>
            </w:pPr>
            <w:r>
              <w:rPr>
                <w:rFonts w:hint="eastAsia" w:ascii="MS Mincho" w:hAnsi="MS Mincho" w:cs="MS Mincho"/>
                <w:color w:val="auto"/>
                <w:szCs w:val="21"/>
              </w:rPr>
              <w:t>制造企业财务信息化实训</w:t>
            </w:r>
          </w:p>
          <w:p>
            <w:pPr>
              <w:tabs>
                <w:tab w:val="left" w:pos="2590"/>
              </w:tabs>
              <w:spacing w:line="0" w:lineRule="atLeast"/>
              <w:jc w:val="left"/>
              <w:rPr>
                <w:rFonts w:ascii="宋体" w:hAnsi="宋体"/>
                <w:color w:val="auto"/>
                <w:szCs w:val="21"/>
              </w:rPr>
            </w:pPr>
            <w:r>
              <w:rPr>
                <w:rFonts w:hint="eastAsia" w:ascii="宋体" w:hAnsi="宋体"/>
                <w:color w:val="auto"/>
                <w:szCs w:val="21"/>
              </w:rPr>
              <w:t>职业基本素养</w:t>
            </w:r>
          </w:p>
          <w:p>
            <w:pPr>
              <w:tabs>
                <w:tab w:val="left" w:pos="2590"/>
              </w:tabs>
              <w:spacing w:line="0" w:lineRule="atLeast"/>
              <w:jc w:val="left"/>
              <w:rPr>
                <w:rFonts w:ascii="宋体" w:hAnsi="宋体"/>
                <w:color w:val="auto"/>
                <w:szCs w:val="21"/>
              </w:rPr>
            </w:pPr>
            <w:r>
              <w:rPr>
                <w:rFonts w:hint="eastAsia" w:ascii="宋体" w:hAnsi="宋体"/>
                <w:color w:val="auto"/>
                <w:szCs w:val="21"/>
              </w:rPr>
              <w:t>最新财税政策解读</w:t>
            </w:r>
          </w:p>
          <w:p>
            <w:pPr>
              <w:tabs>
                <w:tab w:val="left" w:pos="2590"/>
              </w:tabs>
              <w:spacing w:line="0" w:lineRule="atLeast"/>
              <w:jc w:val="left"/>
              <w:rPr>
                <w:rFonts w:ascii="宋体" w:hAnsi="宋体"/>
                <w:color w:val="auto"/>
                <w:szCs w:val="21"/>
              </w:rPr>
            </w:pPr>
            <w:r>
              <w:rPr>
                <w:rFonts w:hint="eastAsia" w:ascii="宋体" w:hAnsi="宋体"/>
                <w:color w:val="auto"/>
                <w:szCs w:val="21"/>
              </w:rPr>
              <w:t>顶岗实习</w:t>
            </w:r>
          </w:p>
          <w:p>
            <w:pPr>
              <w:tabs>
                <w:tab w:val="left" w:pos="2590"/>
              </w:tabs>
              <w:spacing w:line="0" w:lineRule="atLeast"/>
              <w:jc w:val="left"/>
              <w:rPr>
                <w:rFonts w:ascii="宋体" w:hAnsi="宋体"/>
                <w:color w:val="auto"/>
                <w:szCs w:val="21"/>
              </w:rPr>
            </w:pPr>
            <w:r>
              <w:rPr>
                <w:rFonts w:hint="eastAsia" w:ascii="宋体" w:hAnsi="宋体"/>
                <w:color w:val="auto"/>
                <w:szCs w:val="21"/>
              </w:rPr>
              <w:t>毕业设计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1470"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590"/>
              </w:tabs>
              <w:spacing w:line="240" w:lineRule="atLeast"/>
              <w:ind w:firstLine="308"/>
              <w:jc w:val="center"/>
              <w:rPr>
                <w:rFonts w:ascii="宋体" w:hAnsi="宋体"/>
                <w:color w:val="auto"/>
                <w:szCs w:val="21"/>
              </w:rPr>
            </w:pPr>
          </w:p>
        </w:tc>
        <w:tc>
          <w:tcPr>
            <w:tcW w:w="862" w:type="dxa"/>
            <w:tcBorders>
              <w:top w:val="single" w:color="000000" w:sz="4" w:space="0"/>
              <w:left w:val="single" w:color="000000" w:sz="4" w:space="0"/>
              <w:bottom w:val="single" w:color="000000" w:sz="4" w:space="0"/>
              <w:right w:val="single" w:color="000000" w:sz="4" w:space="0"/>
            </w:tcBorders>
            <w:vAlign w:val="center"/>
          </w:tcPr>
          <w:p>
            <w:pPr>
              <w:tabs>
                <w:tab w:val="left" w:pos="2590"/>
              </w:tabs>
              <w:spacing w:line="240" w:lineRule="atLeast"/>
              <w:jc w:val="center"/>
              <w:rPr>
                <w:rFonts w:ascii="宋体" w:hAnsi="宋体"/>
                <w:color w:val="auto"/>
                <w:szCs w:val="21"/>
              </w:rPr>
            </w:pPr>
            <w:r>
              <w:rPr>
                <w:rFonts w:hint="eastAsia" w:ascii="宋体" w:hAnsi="宋体"/>
                <w:color w:val="auto"/>
                <w:szCs w:val="21"/>
              </w:rPr>
              <w:t>会计账务</w:t>
            </w:r>
            <w:r>
              <w:rPr>
                <w:rFonts w:ascii="宋体" w:hAnsi="宋体"/>
                <w:color w:val="auto"/>
                <w:szCs w:val="21"/>
              </w:rPr>
              <w:t>处</w:t>
            </w:r>
            <w:r>
              <w:rPr>
                <w:rFonts w:hint="eastAsia" w:ascii="宋体" w:hAnsi="宋体"/>
                <w:color w:val="auto"/>
                <w:szCs w:val="21"/>
              </w:rPr>
              <w:t>理</w:t>
            </w:r>
          </w:p>
        </w:tc>
        <w:tc>
          <w:tcPr>
            <w:tcW w:w="1452" w:type="dxa"/>
            <w:tcBorders>
              <w:top w:val="single" w:color="000000" w:sz="4" w:space="0"/>
              <w:left w:val="single" w:color="000000" w:sz="4" w:space="0"/>
              <w:bottom w:val="single" w:color="000000" w:sz="4" w:space="0"/>
              <w:right w:val="single" w:color="000000" w:sz="4" w:space="0"/>
            </w:tcBorders>
            <w:vAlign w:val="center"/>
          </w:tcPr>
          <w:p>
            <w:pPr>
              <w:tabs>
                <w:tab w:val="left" w:pos="2590"/>
              </w:tabs>
              <w:spacing w:line="240" w:lineRule="atLeast"/>
              <w:jc w:val="left"/>
              <w:rPr>
                <w:rFonts w:ascii="宋体" w:hAnsi="宋体"/>
                <w:color w:val="auto"/>
                <w:szCs w:val="21"/>
              </w:rPr>
            </w:pPr>
            <w:r>
              <w:rPr>
                <w:rFonts w:hint="eastAsia" w:ascii="宋体" w:hAnsi="宋体"/>
                <w:color w:val="auto"/>
                <w:szCs w:val="21"/>
              </w:rPr>
              <w:t>了解</w:t>
            </w:r>
            <w:r>
              <w:rPr>
                <w:rFonts w:ascii="宋体" w:hAnsi="宋体"/>
                <w:color w:val="auto"/>
                <w:szCs w:val="21"/>
              </w:rPr>
              <w:t>企业生产经营特点</w:t>
            </w:r>
            <w:r>
              <w:rPr>
                <w:rFonts w:hint="eastAsia" w:ascii="宋体" w:hAnsi="宋体"/>
                <w:color w:val="auto"/>
                <w:szCs w:val="21"/>
              </w:rPr>
              <w:t>、</w:t>
            </w:r>
            <w:r>
              <w:rPr>
                <w:rFonts w:ascii="宋体" w:hAnsi="宋体"/>
                <w:color w:val="auto"/>
                <w:szCs w:val="21"/>
              </w:rPr>
              <w:t>企业会计的核算特点</w:t>
            </w:r>
            <w:r>
              <w:rPr>
                <w:rFonts w:hint="eastAsia" w:ascii="宋体" w:hAnsi="宋体"/>
                <w:color w:val="auto"/>
                <w:szCs w:val="21"/>
              </w:rPr>
              <w:t>、生产流程，</w:t>
            </w:r>
            <w:r>
              <w:rPr>
                <w:rFonts w:hint="eastAsia" w:ascii="宋体" w:hAnsi="宋体" w:cs="宋体"/>
                <w:color w:val="auto"/>
                <w:szCs w:val="21"/>
                <w:shd w:val="clear" w:color="auto" w:fill="FFFFFF"/>
              </w:rPr>
              <w:t>熟悉</w:t>
            </w:r>
            <w:r>
              <w:rPr>
                <w:rFonts w:hint="eastAsia" w:ascii="宋体" w:hAnsi="宋体" w:cs="宋体"/>
                <w:color w:val="auto"/>
                <w:kern w:val="0"/>
                <w:szCs w:val="21"/>
              </w:rPr>
              <w:t>智能财务机器人会计核算操作，掌握共享财务应用的操作流程，</w:t>
            </w:r>
            <w:r>
              <w:rPr>
                <w:rFonts w:hint="eastAsia" w:ascii="宋体" w:hAnsi="宋体"/>
                <w:color w:val="auto"/>
                <w:szCs w:val="21"/>
              </w:rPr>
              <w:t>掌握期初建账设置要领、会计核算处理流程、报表编制原理等知识。</w:t>
            </w:r>
          </w:p>
        </w:tc>
        <w:tc>
          <w:tcPr>
            <w:tcW w:w="2040" w:type="dxa"/>
            <w:tcBorders>
              <w:top w:val="single" w:color="000000" w:sz="4" w:space="0"/>
              <w:left w:val="single" w:color="000000" w:sz="4" w:space="0"/>
              <w:bottom w:val="single" w:color="000000" w:sz="4" w:space="0"/>
              <w:right w:val="single" w:color="000000" w:sz="4" w:space="0"/>
            </w:tcBorders>
            <w:vAlign w:val="center"/>
          </w:tcPr>
          <w:p>
            <w:pPr>
              <w:tabs>
                <w:tab w:val="left" w:pos="2590"/>
              </w:tabs>
              <w:spacing w:line="240" w:lineRule="atLeast"/>
              <w:rPr>
                <w:rFonts w:ascii="宋体" w:hAnsi="宋体"/>
                <w:color w:val="auto"/>
                <w:szCs w:val="21"/>
              </w:rPr>
            </w:pPr>
            <w:r>
              <w:rPr>
                <w:rFonts w:hint="eastAsia" w:ascii="宋体" w:hAnsi="宋体"/>
                <w:color w:val="auto"/>
                <w:szCs w:val="21"/>
              </w:rPr>
              <w:t>会期初建账和</w:t>
            </w:r>
            <w:r>
              <w:rPr>
                <w:rFonts w:ascii="宋体" w:hAnsi="宋体"/>
                <w:color w:val="auto"/>
                <w:szCs w:val="21"/>
              </w:rPr>
              <w:t>企业</w:t>
            </w:r>
            <w:r>
              <w:rPr>
                <w:rFonts w:hint="eastAsia" w:ascii="宋体" w:hAnsi="宋体"/>
                <w:color w:val="auto"/>
                <w:szCs w:val="21"/>
              </w:rPr>
              <w:t>日常业务核算，能</w:t>
            </w:r>
            <w:r>
              <w:rPr>
                <w:rFonts w:ascii="宋体" w:hAnsi="宋体"/>
                <w:color w:val="auto"/>
                <w:szCs w:val="21"/>
              </w:rPr>
              <w:t>进行</w:t>
            </w:r>
            <w:r>
              <w:rPr>
                <w:rFonts w:hint="eastAsia" w:ascii="宋体" w:hAnsi="宋体"/>
                <w:color w:val="auto"/>
                <w:szCs w:val="21"/>
              </w:rPr>
              <w:t>期末报表编制与会计档案整理。</w:t>
            </w:r>
          </w:p>
        </w:tc>
        <w:tc>
          <w:tcPr>
            <w:tcW w:w="1576" w:type="dxa"/>
            <w:tcBorders>
              <w:top w:val="single" w:color="000000" w:sz="4" w:space="0"/>
              <w:left w:val="single" w:color="000000" w:sz="4" w:space="0"/>
              <w:bottom w:val="single" w:color="000000" w:sz="4" w:space="0"/>
              <w:right w:val="single" w:color="000000" w:sz="4" w:space="0"/>
            </w:tcBorders>
            <w:vAlign w:val="center"/>
          </w:tcPr>
          <w:p>
            <w:pPr>
              <w:tabs>
                <w:tab w:val="left" w:pos="2590"/>
              </w:tabs>
              <w:spacing w:line="240" w:lineRule="atLeast"/>
              <w:rPr>
                <w:rFonts w:ascii="宋体" w:hAnsi="宋体"/>
                <w:color w:val="auto"/>
                <w:szCs w:val="21"/>
              </w:rPr>
            </w:pPr>
            <w:r>
              <w:rPr>
                <w:rFonts w:hint="eastAsia" w:ascii="宋体" w:hAnsi="宋体"/>
                <w:color w:val="auto"/>
                <w:szCs w:val="21"/>
              </w:rPr>
              <w:t>做事踏实、诚信、保密、心细、进取，较强的沟通协调、团队合作能力。</w:t>
            </w:r>
          </w:p>
        </w:tc>
        <w:tc>
          <w:tcPr>
            <w:tcW w:w="2534" w:type="dxa"/>
            <w:vMerge w:val="continue"/>
            <w:tcBorders>
              <w:top w:val="single" w:color="000000" w:sz="4" w:space="0"/>
              <w:left w:val="single" w:color="000000" w:sz="4" w:space="0"/>
              <w:bottom w:val="single" w:color="000000" w:sz="4" w:space="0"/>
              <w:right w:val="single" w:color="000000" w:sz="4" w:space="0"/>
            </w:tcBorders>
          </w:tcPr>
          <w:p>
            <w:pPr>
              <w:tabs>
                <w:tab w:val="left" w:pos="2590"/>
              </w:tabs>
              <w:spacing w:line="0" w:lineRule="atLeast"/>
              <w:jc w:val="center"/>
              <w:rPr>
                <w:rFonts w:ascii="宋体" w:hAnsi="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1470" w:type="dxa"/>
            <w:vMerge w:val="restart"/>
            <w:tcBorders>
              <w:top w:val="single" w:color="000000" w:sz="4" w:space="0"/>
              <w:left w:val="single" w:color="000000" w:sz="4" w:space="0"/>
              <w:bottom w:val="single" w:color="000000" w:sz="4" w:space="0"/>
              <w:right w:val="single" w:color="000000" w:sz="4" w:space="0"/>
            </w:tcBorders>
            <w:vAlign w:val="center"/>
          </w:tcPr>
          <w:p>
            <w:pPr>
              <w:tabs>
                <w:tab w:val="left" w:pos="2590"/>
              </w:tabs>
              <w:spacing w:line="240" w:lineRule="atLeast"/>
              <w:jc w:val="center"/>
              <w:rPr>
                <w:rFonts w:ascii="宋体" w:hAnsi="宋体"/>
                <w:color w:val="auto"/>
                <w:szCs w:val="21"/>
              </w:rPr>
            </w:pPr>
            <w:r>
              <w:rPr>
                <w:rFonts w:hint="eastAsia" w:ascii="宋体" w:hAnsi="宋体"/>
                <w:color w:val="auto"/>
                <w:szCs w:val="21"/>
              </w:rPr>
              <w:t>管理财务</w:t>
            </w:r>
          </w:p>
          <w:p>
            <w:pPr>
              <w:tabs>
                <w:tab w:val="left" w:pos="2590"/>
              </w:tabs>
              <w:spacing w:line="240" w:lineRule="atLeast"/>
              <w:jc w:val="center"/>
              <w:rPr>
                <w:rFonts w:ascii="宋体" w:hAnsi="宋体"/>
                <w:color w:val="auto"/>
                <w:szCs w:val="21"/>
              </w:rPr>
            </w:pPr>
            <w:r>
              <w:rPr>
                <w:rFonts w:hint="eastAsia" w:ascii="宋体" w:hAnsi="宋体"/>
                <w:color w:val="auto"/>
                <w:szCs w:val="21"/>
              </w:rPr>
              <w:t>岗位</w:t>
            </w:r>
          </w:p>
          <w:p>
            <w:pPr>
              <w:tabs>
                <w:tab w:val="left" w:pos="2590"/>
              </w:tabs>
              <w:spacing w:line="240" w:lineRule="atLeast"/>
              <w:rPr>
                <w:rFonts w:ascii="宋体" w:hAnsi="宋体"/>
                <w:color w:val="auto"/>
                <w:szCs w:val="21"/>
              </w:rPr>
            </w:pPr>
            <w:r>
              <w:rPr>
                <w:rFonts w:hint="eastAsia" w:ascii="宋体" w:hAnsi="宋体"/>
                <w:color w:val="auto"/>
                <w:szCs w:val="21"/>
              </w:rPr>
              <w:t>（核心岗位）</w:t>
            </w:r>
          </w:p>
        </w:tc>
        <w:tc>
          <w:tcPr>
            <w:tcW w:w="862" w:type="dxa"/>
            <w:tcBorders>
              <w:top w:val="single" w:color="000000" w:sz="4" w:space="0"/>
              <w:left w:val="single" w:color="000000" w:sz="4" w:space="0"/>
              <w:bottom w:val="single" w:color="000000" w:sz="4" w:space="0"/>
              <w:right w:val="single" w:color="000000" w:sz="4" w:space="0"/>
            </w:tcBorders>
            <w:vAlign w:val="center"/>
          </w:tcPr>
          <w:p>
            <w:pPr>
              <w:tabs>
                <w:tab w:val="left" w:pos="2590"/>
              </w:tabs>
              <w:spacing w:line="240" w:lineRule="atLeast"/>
              <w:jc w:val="center"/>
              <w:rPr>
                <w:rFonts w:ascii="宋体" w:hAnsi="宋体"/>
                <w:color w:val="auto"/>
                <w:szCs w:val="21"/>
              </w:rPr>
            </w:pPr>
            <w:r>
              <w:rPr>
                <w:rFonts w:hint="eastAsia" w:ascii="宋体" w:hAnsi="宋体"/>
                <w:color w:val="auto"/>
                <w:szCs w:val="21"/>
              </w:rPr>
              <w:t>营运</w:t>
            </w:r>
          </w:p>
          <w:p>
            <w:pPr>
              <w:tabs>
                <w:tab w:val="left" w:pos="2590"/>
              </w:tabs>
              <w:spacing w:line="240" w:lineRule="atLeast"/>
              <w:jc w:val="center"/>
              <w:rPr>
                <w:rFonts w:ascii="宋体" w:hAnsi="宋体"/>
                <w:color w:val="auto"/>
                <w:szCs w:val="21"/>
              </w:rPr>
            </w:pPr>
            <w:r>
              <w:rPr>
                <w:rFonts w:ascii="宋体" w:hAnsi="宋体"/>
                <w:color w:val="auto"/>
                <w:szCs w:val="21"/>
              </w:rPr>
              <w:t>管理</w:t>
            </w:r>
          </w:p>
        </w:tc>
        <w:tc>
          <w:tcPr>
            <w:tcW w:w="1452" w:type="dxa"/>
            <w:tcBorders>
              <w:top w:val="single" w:color="000000" w:sz="4" w:space="0"/>
              <w:left w:val="single" w:color="000000" w:sz="4" w:space="0"/>
              <w:bottom w:val="single" w:color="000000" w:sz="4" w:space="0"/>
              <w:right w:val="single" w:color="000000" w:sz="4" w:space="0"/>
            </w:tcBorders>
            <w:vAlign w:val="center"/>
          </w:tcPr>
          <w:p>
            <w:pPr>
              <w:tabs>
                <w:tab w:val="left" w:pos="2590"/>
              </w:tabs>
              <w:spacing w:line="240" w:lineRule="atLeast"/>
              <w:rPr>
                <w:rFonts w:ascii="宋体" w:hAnsi="宋体"/>
                <w:color w:val="auto"/>
                <w:szCs w:val="21"/>
              </w:rPr>
            </w:pPr>
            <w:r>
              <w:rPr>
                <w:rFonts w:hint="eastAsia" w:ascii="宋体" w:hAnsi="宋体"/>
                <w:color w:val="auto"/>
                <w:szCs w:val="21"/>
              </w:rPr>
              <w:t>熟悉</w:t>
            </w:r>
            <w:r>
              <w:rPr>
                <w:rFonts w:ascii="宋体" w:hAnsi="宋体"/>
                <w:color w:val="auto"/>
                <w:szCs w:val="21"/>
              </w:rPr>
              <w:t>营运资金管理的内容，</w:t>
            </w:r>
            <w:r>
              <w:rPr>
                <w:rFonts w:hint="eastAsia" w:ascii="宋体" w:hAnsi="宋体"/>
                <w:color w:val="auto"/>
                <w:szCs w:val="21"/>
              </w:rPr>
              <w:t>掌握工程</w:t>
            </w:r>
            <w:r>
              <w:rPr>
                <w:rFonts w:ascii="宋体" w:hAnsi="宋体"/>
                <w:color w:val="auto"/>
                <w:szCs w:val="21"/>
              </w:rPr>
              <w:t>营运资金的管理。</w:t>
            </w:r>
          </w:p>
        </w:tc>
        <w:tc>
          <w:tcPr>
            <w:tcW w:w="2040" w:type="dxa"/>
            <w:tcBorders>
              <w:top w:val="single" w:color="000000" w:sz="4" w:space="0"/>
              <w:left w:val="single" w:color="000000" w:sz="4" w:space="0"/>
              <w:bottom w:val="single" w:color="000000" w:sz="4" w:space="0"/>
              <w:right w:val="single" w:color="000000" w:sz="4" w:space="0"/>
            </w:tcBorders>
            <w:vAlign w:val="center"/>
          </w:tcPr>
          <w:p>
            <w:pPr>
              <w:tabs>
                <w:tab w:val="left" w:pos="2590"/>
              </w:tabs>
              <w:spacing w:line="240" w:lineRule="atLeast"/>
              <w:rPr>
                <w:rFonts w:ascii="宋体" w:hAnsi="宋体"/>
                <w:color w:val="auto"/>
                <w:szCs w:val="21"/>
              </w:rPr>
            </w:pPr>
            <w:r>
              <w:rPr>
                <w:rFonts w:hint="eastAsia" w:ascii="宋体" w:hAnsi="宋体"/>
                <w:color w:val="auto"/>
                <w:szCs w:val="21"/>
              </w:rPr>
              <w:t>具有工程资金计划</w:t>
            </w:r>
            <w:r>
              <w:rPr>
                <w:rFonts w:ascii="宋体" w:hAnsi="宋体"/>
                <w:color w:val="auto"/>
                <w:szCs w:val="21"/>
              </w:rPr>
              <w:t>、</w:t>
            </w:r>
            <w:r>
              <w:rPr>
                <w:rFonts w:hint="eastAsia" w:ascii="宋体" w:hAnsi="宋体"/>
                <w:color w:val="auto"/>
                <w:szCs w:val="21"/>
              </w:rPr>
              <w:t>预测、筹资</w:t>
            </w:r>
            <w:r>
              <w:rPr>
                <w:rFonts w:ascii="宋体" w:hAnsi="宋体"/>
                <w:color w:val="auto"/>
                <w:szCs w:val="21"/>
              </w:rPr>
              <w:t>、</w:t>
            </w:r>
            <w:r>
              <w:rPr>
                <w:rFonts w:hint="eastAsia" w:ascii="宋体" w:hAnsi="宋体"/>
                <w:color w:val="auto"/>
                <w:szCs w:val="21"/>
              </w:rPr>
              <w:t>预算、调拨、</w:t>
            </w:r>
            <w:r>
              <w:rPr>
                <w:rFonts w:ascii="宋体" w:hAnsi="宋体"/>
                <w:color w:val="auto"/>
                <w:szCs w:val="21"/>
              </w:rPr>
              <w:t>使用</w:t>
            </w:r>
            <w:r>
              <w:rPr>
                <w:rFonts w:hint="eastAsia" w:ascii="宋体" w:hAnsi="宋体"/>
                <w:color w:val="auto"/>
                <w:szCs w:val="21"/>
              </w:rPr>
              <w:t>等日常管理控制能力；</w:t>
            </w:r>
            <w:r>
              <w:rPr>
                <w:rFonts w:ascii="宋体" w:hAnsi="宋体"/>
                <w:color w:val="auto"/>
                <w:szCs w:val="21"/>
              </w:rPr>
              <w:t>具备应收账款</w:t>
            </w:r>
            <w:r>
              <w:rPr>
                <w:rFonts w:hint="eastAsia" w:ascii="宋体" w:hAnsi="宋体"/>
                <w:color w:val="auto"/>
                <w:szCs w:val="21"/>
              </w:rPr>
              <w:t>信用决策、</w:t>
            </w:r>
            <w:r>
              <w:rPr>
                <w:rFonts w:ascii="宋体" w:hAnsi="宋体"/>
                <w:color w:val="auto"/>
                <w:szCs w:val="21"/>
              </w:rPr>
              <w:t>存货日常管理能力</w:t>
            </w:r>
            <w:r>
              <w:rPr>
                <w:rFonts w:hint="eastAsia" w:ascii="宋体" w:hAnsi="宋体"/>
                <w:color w:val="auto"/>
                <w:szCs w:val="21"/>
              </w:rPr>
              <w:t>。</w:t>
            </w:r>
          </w:p>
        </w:tc>
        <w:tc>
          <w:tcPr>
            <w:tcW w:w="1576" w:type="dxa"/>
            <w:tcBorders>
              <w:top w:val="single" w:color="000000" w:sz="4" w:space="0"/>
              <w:left w:val="single" w:color="000000" w:sz="4" w:space="0"/>
              <w:bottom w:val="single" w:color="000000" w:sz="4" w:space="0"/>
              <w:right w:val="single" w:color="000000" w:sz="4" w:space="0"/>
            </w:tcBorders>
            <w:vAlign w:val="center"/>
          </w:tcPr>
          <w:p>
            <w:pPr>
              <w:tabs>
                <w:tab w:val="left" w:pos="2590"/>
              </w:tabs>
              <w:spacing w:line="240" w:lineRule="atLeast"/>
              <w:jc w:val="left"/>
              <w:rPr>
                <w:rFonts w:ascii="宋体" w:hAnsi="宋体"/>
                <w:color w:val="auto"/>
                <w:szCs w:val="21"/>
              </w:rPr>
            </w:pPr>
            <w:r>
              <w:rPr>
                <w:rFonts w:hint="eastAsia" w:ascii="宋体" w:hAnsi="宋体"/>
                <w:color w:val="auto"/>
                <w:szCs w:val="21"/>
              </w:rPr>
              <w:t>规划、全局意识、较强的沟通协调、团队合作能力。</w:t>
            </w:r>
          </w:p>
        </w:tc>
        <w:tc>
          <w:tcPr>
            <w:tcW w:w="2534" w:type="dxa"/>
            <w:vMerge w:val="restart"/>
            <w:tcBorders>
              <w:top w:val="single" w:color="000000" w:sz="4" w:space="0"/>
              <w:left w:val="single" w:color="000000" w:sz="4" w:space="0"/>
              <w:bottom w:val="single" w:color="000000" w:sz="4" w:space="0"/>
              <w:right w:val="single" w:color="000000" w:sz="4" w:space="0"/>
            </w:tcBorders>
            <w:vAlign w:val="center"/>
          </w:tcPr>
          <w:p>
            <w:pPr>
              <w:tabs>
                <w:tab w:val="left" w:pos="2590"/>
              </w:tabs>
              <w:spacing w:line="0" w:lineRule="atLeast"/>
              <w:jc w:val="left"/>
              <w:rPr>
                <w:rFonts w:ascii="宋体" w:hAnsi="宋体"/>
                <w:color w:val="auto"/>
                <w:szCs w:val="21"/>
              </w:rPr>
            </w:pPr>
            <w:r>
              <w:rPr>
                <w:rFonts w:hint="eastAsia" w:ascii="宋体" w:hAnsi="宋体"/>
                <w:color w:val="auto"/>
                <w:szCs w:val="21"/>
              </w:rPr>
              <w:t>经济法基础</w:t>
            </w:r>
          </w:p>
          <w:p>
            <w:pPr>
              <w:tabs>
                <w:tab w:val="left" w:pos="2590"/>
              </w:tabs>
              <w:spacing w:line="0" w:lineRule="atLeast"/>
              <w:jc w:val="left"/>
              <w:rPr>
                <w:rFonts w:ascii="宋体" w:hAnsi="宋体"/>
                <w:color w:val="auto"/>
                <w:szCs w:val="21"/>
              </w:rPr>
            </w:pPr>
            <w:r>
              <w:rPr>
                <w:rFonts w:hint="eastAsia" w:ascii="宋体" w:hAnsi="宋体"/>
                <w:color w:val="auto"/>
                <w:szCs w:val="21"/>
              </w:rPr>
              <w:t>智能财务</w:t>
            </w:r>
            <w:r>
              <w:rPr>
                <w:rFonts w:ascii="宋体" w:hAnsi="宋体"/>
                <w:color w:val="auto"/>
                <w:szCs w:val="21"/>
              </w:rPr>
              <w:t>应用</w:t>
            </w:r>
          </w:p>
          <w:p>
            <w:pPr>
              <w:pStyle w:val="2"/>
              <w:ind w:firstLine="0" w:firstLineChars="0"/>
              <w:rPr>
                <w:color w:val="auto"/>
                <w:szCs w:val="21"/>
              </w:rPr>
            </w:pPr>
            <w:r>
              <w:rPr>
                <w:rFonts w:hint="eastAsia"/>
                <w:color w:val="auto"/>
                <w:szCs w:val="21"/>
              </w:rPr>
              <w:t>数据库技术财务应用</w:t>
            </w:r>
          </w:p>
          <w:p>
            <w:pPr>
              <w:tabs>
                <w:tab w:val="left" w:pos="2590"/>
              </w:tabs>
              <w:spacing w:line="0" w:lineRule="atLeast"/>
              <w:jc w:val="left"/>
              <w:rPr>
                <w:rFonts w:ascii="宋体" w:hAnsi="宋体" w:cs="宋体"/>
                <w:color w:val="auto"/>
              </w:rPr>
            </w:pPr>
            <w:r>
              <w:rPr>
                <w:rFonts w:hint="eastAsia" w:ascii="宋体" w:hAnsi="宋体" w:cs="宋体"/>
                <w:color w:val="auto"/>
              </w:rPr>
              <w:t>Python技术财务应用</w:t>
            </w:r>
          </w:p>
          <w:p>
            <w:pPr>
              <w:tabs>
                <w:tab w:val="left" w:pos="2590"/>
              </w:tabs>
              <w:spacing w:line="0" w:lineRule="atLeast"/>
              <w:jc w:val="left"/>
              <w:rPr>
                <w:rFonts w:ascii="宋体" w:hAnsi="宋体"/>
                <w:color w:val="auto"/>
                <w:szCs w:val="21"/>
              </w:rPr>
            </w:pPr>
            <w:r>
              <w:rPr>
                <w:rFonts w:hint="eastAsia" w:ascii="宋体" w:hAnsi="宋体"/>
                <w:color w:val="auto"/>
                <w:szCs w:val="21"/>
              </w:rPr>
              <w:t>财政</w:t>
            </w:r>
            <w:r>
              <w:rPr>
                <w:rFonts w:ascii="宋体" w:hAnsi="宋体"/>
                <w:color w:val="auto"/>
                <w:szCs w:val="21"/>
              </w:rPr>
              <w:t>与金融</w:t>
            </w:r>
          </w:p>
          <w:p>
            <w:pPr>
              <w:tabs>
                <w:tab w:val="left" w:pos="2590"/>
              </w:tabs>
              <w:spacing w:line="0" w:lineRule="atLeast"/>
              <w:jc w:val="left"/>
              <w:rPr>
                <w:rFonts w:ascii="宋体" w:hAnsi="宋体"/>
                <w:color w:val="auto"/>
                <w:szCs w:val="21"/>
              </w:rPr>
            </w:pPr>
            <w:r>
              <w:rPr>
                <w:rFonts w:hint="eastAsia" w:ascii="宋体" w:hAnsi="宋体"/>
                <w:color w:val="auto"/>
                <w:szCs w:val="21"/>
              </w:rPr>
              <w:t>工程项目数字化管理</w:t>
            </w:r>
          </w:p>
          <w:p>
            <w:pPr>
              <w:tabs>
                <w:tab w:val="left" w:pos="2590"/>
              </w:tabs>
              <w:spacing w:line="0" w:lineRule="atLeast"/>
              <w:jc w:val="left"/>
              <w:rPr>
                <w:rFonts w:ascii="宋体" w:hAnsi="宋体"/>
                <w:color w:val="auto"/>
                <w:szCs w:val="21"/>
              </w:rPr>
            </w:pPr>
            <w:r>
              <w:rPr>
                <w:rFonts w:hint="eastAsia" w:ascii="宋体" w:hAnsi="宋体"/>
                <w:color w:val="auto"/>
                <w:szCs w:val="21"/>
              </w:rPr>
              <w:t>工程</w:t>
            </w:r>
            <w:r>
              <w:rPr>
                <w:rFonts w:ascii="宋体" w:hAnsi="宋体"/>
                <w:color w:val="auto"/>
                <w:szCs w:val="21"/>
              </w:rPr>
              <w:t>财务管理</w:t>
            </w:r>
          </w:p>
          <w:p>
            <w:pPr>
              <w:tabs>
                <w:tab w:val="left" w:pos="2590"/>
              </w:tabs>
              <w:spacing w:line="0" w:lineRule="atLeast"/>
              <w:jc w:val="left"/>
              <w:rPr>
                <w:rFonts w:hint="eastAsia" w:ascii="宋体" w:hAnsi="宋体" w:eastAsia="宋体"/>
                <w:color w:val="auto"/>
                <w:szCs w:val="21"/>
                <w:lang w:eastAsia="zh-CN"/>
              </w:rPr>
            </w:pPr>
            <w:r>
              <w:rPr>
                <w:rFonts w:hint="eastAsia" w:ascii="宋体" w:hAnsi="宋体"/>
                <w:color w:val="auto"/>
                <w:szCs w:val="21"/>
                <w:lang w:eastAsia="zh-CN"/>
              </w:rPr>
              <w:t>建筑财务数智化应用</w:t>
            </w:r>
          </w:p>
          <w:p>
            <w:pPr>
              <w:tabs>
                <w:tab w:val="left" w:pos="2590"/>
              </w:tabs>
              <w:spacing w:line="0" w:lineRule="atLeast"/>
              <w:jc w:val="left"/>
              <w:rPr>
                <w:rFonts w:ascii="宋体" w:hAnsi="宋体"/>
                <w:color w:val="auto"/>
                <w:szCs w:val="21"/>
              </w:rPr>
            </w:pPr>
            <w:r>
              <w:rPr>
                <w:rFonts w:ascii="宋体" w:hAnsi="宋体"/>
                <w:color w:val="auto"/>
                <w:szCs w:val="21"/>
              </w:rPr>
              <w:t>税</w:t>
            </w:r>
            <w:r>
              <w:rPr>
                <w:rFonts w:hint="eastAsia" w:ascii="宋体" w:hAnsi="宋体"/>
                <w:color w:val="auto"/>
                <w:szCs w:val="21"/>
              </w:rPr>
              <w:t>务实务</w:t>
            </w:r>
            <w:r>
              <w:rPr>
                <w:rFonts w:ascii="宋体" w:hAnsi="宋体"/>
                <w:color w:val="auto"/>
                <w:szCs w:val="21"/>
              </w:rPr>
              <w:t>与筹划</w:t>
            </w:r>
          </w:p>
          <w:p>
            <w:pPr>
              <w:tabs>
                <w:tab w:val="left" w:pos="2590"/>
              </w:tabs>
              <w:spacing w:line="0" w:lineRule="atLeast"/>
              <w:jc w:val="left"/>
              <w:rPr>
                <w:rFonts w:ascii="宋体" w:hAnsi="宋体"/>
                <w:color w:val="auto"/>
                <w:szCs w:val="21"/>
              </w:rPr>
            </w:pPr>
            <w:r>
              <w:rPr>
                <w:rFonts w:hint="eastAsia" w:ascii="宋体" w:hAnsi="宋体"/>
                <w:color w:val="auto"/>
                <w:szCs w:val="21"/>
              </w:rPr>
              <w:t>管理会计</w:t>
            </w:r>
          </w:p>
          <w:p>
            <w:pPr>
              <w:spacing w:line="0" w:lineRule="atLeast"/>
              <w:jc w:val="left"/>
              <w:rPr>
                <w:rFonts w:ascii="MS Mincho" w:hAnsi="MS Mincho" w:cs="MS Mincho"/>
                <w:iCs/>
                <w:color w:val="auto"/>
                <w:szCs w:val="21"/>
              </w:rPr>
            </w:pPr>
            <w:r>
              <w:rPr>
                <w:rFonts w:ascii="MS Mincho" w:hAnsi="MS Mincho" w:cs="MS Mincho"/>
                <w:iCs/>
                <w:color w:val="auto"/>
                <w:szCs w:val="21"/>
              </w:rPr>
              <w:t>财务管理实训</w:t>
            </w:r>
          </w:p>
          <w:p>
            <w:pPr>
              <w:tabs>
                <w:tab w:val="left" w:pos="2590"/>
              </w:tabs>
              <w:spacing w:line="0" w:lineRule="atLeast"/>
              <w:jc w:val="left"/>
              <w:rPr>
                <w:rFonts w:ascii="宋体" w:hAnsi="宋体"/>
                <w:bCs/>
                <w:color w:val="auto"/>
                <w:szCs w:val="21"/>
              </w:rPr>
            </w:pPr>
            <w:r>
              <w:rPr>
                <w:rFonts w:hint="eastAsia" w:ascii="宋体" w:hAnsi="宋体"/>
                <w:bCs/>
                <w:color w:val="auto"/>
                <w:szCs w:val="21"/>
              </w:rPr>
              <w:t>管理</w:t>
            </w:r>
            <w:r>
              <w:rPr>
                <w:rFonts w:ascii="宋体" w:hAnsi="宋体"/>
                <w:bCs/>
                <w:color w:val="auto"/>
                <w:szCs w:val="21"/>
              </w:rPr>
              <w:t>会计实训</w:t>
            </w:r>
          </w:p>
          <w:p>
            <w:pPr>
              <w:tabs>
                <w:tab w:val="left" w:pos="2590"/>
              </w:tabs>
              <w:spacing w:line="0" w:lineRule="atLeast"/>
              <w:jc w:val="left"/>
              <w:rPr>
                <w:rFonts w:ascii="宋体" w:hAnsi="宋体"/>
                <w:color w:val="auto"/>
                <w:szCs w:val="21"/>
              </w:rPr>
            </w:pPr>
            <w:r>
              <w:rPr>
                <w:rFonts w:hint="eastAsia" w:ascii="宋体" w:hAnsi="宋体"/>
                <w:color w:val="auto"/>
                <w:szCs w:val="21"/>
              </w:rPr>
              <w:t>建筑业税财一体化实训</w:t>
            </w:r>
          </w:p>
          <w:p>
            <w:pPr>
              <w:tabs>
                <w:tab w:val="left" w:pos="2590"/>
              </w:tabs>
              <w:spacing w:line="0" w:lineRule="atLeast"/>
              <w:jc w:val="left"/>
              <w:rPr>
                <w:rFonts w:ascii="宋体" w:hAnsi="宋体"/>
                <w:color w:val="auto"/>
                <w:szCs w:val="21"/>
              </w:rPr>
            </w:pPr>
            <w:r>
              <w:rPr>
                <w:rFonts w:hint="eastAsia" w:ascii="宋体" w:hAnsi="宋体"/>
                <w:color w:val="auto"/>
                <w:szCs w:val="21"/>
              </w:rPr>
              <w:t>制造</w:t>
            </w:r>
            <w:r>
              <w:rPr>
                <w:rFonts w:ascii="宋体" w:hAnsi="宋体"/>
                <w:color w:val="auto"/>
                <w:szCs w:val="21"/>
              </w:rPr>
              <w:t>企业</w:t>
            </w:r>
            <w:r>
              <w:rPr>
                <w:rFonts w:hint="eastAsia" w:ascii="宋体" w:hAnsi="宋体"/>
                <w:color w:val="auto"/>
                <w:szCs w:val="21"/>
              </w:rPr>
              <w:t>全流程实战实训</w:t>
            </w:r>
          </w:p>
          <w:p>
            <w:pPr>
              <w:tabs>
                <w:tab w:val="left" w:pos="2590"/>
              </w:tabs>
              <w:spacing w:line="0" w:lineRule="atLeast"/>
              <w:jc w:val="left"/>
              <w:rPr>
                <w:rFonts w:ascii="宋体" w:hAnsi="宋体"/>
                <w:color w:val="auto"/>
                <w:szCs w:val="21"/>
              </w:rPr>
            </w:pPr>
            <w:r>
              <w:rPr>
                <w:rFonts w:hint="eastAsia" w:ascii="宋体" w:hAnsi="宋体"/>
                <w:color w:val="auto"/>
                <w:szCs w:val="21"/>
              </w:rPr>
              <w:t>智能财务机器人应用</w:t>
            </w:r>
          </w:p>
          <w:p>
            <w:pPr>
              <w:tabs>
                <w:tab w:val="left" w:pos="2590"/>
              </w:tabs>
              <w:spacing w:line="0" w:lineRule="atLeast"/>
              <w:jc w:val="left"/>
              <w:rPr>
                <w:rFonts w:ascii="宋体" w:hAnsi="宋体"/>
                <w:color w:val="auto"/>
                <w:szCs w:val="21"/>
              </w:rPr>
            </w:pPr>
            <w:r>
              <w:rPr>
                <w:rFonts w:hint="eastAsia" w:ascii="宋体" w:hAnsi="宋体"/>
                <w:color w:val="auto"/>
                <w:szCs w:val="21"/>
              </w:rPr>
              <w:t>大数据财务</w:t>
            </w:r>
            <w:r>
              <w:rPr>
                <w:rFonts w:ascii="宋体" w:hAnsi="宋体"/>
                <w:color w:val="auto"/>
                <w:szCs w:val="21"/>
              </w:rPr>
              <w:t>分析</w:t>
            </w:r>
          </w:p>
          <w:p>
            <w:pPr>
              <w:tabs>
                <w:tab w:val="left" w:pos="2590"/>
              </w:tabs>
              <w:spacing w:line="0" w:lineRule="atLeast"/>
              <w:jc w:val="left"/>
              <w:rPr>
                <w:rFonts w:ascii="宋体" w:hAnsi="宋体"/>
                <w:color w:val="auto"/>
                <w:szCs w:val="21"/>
              </w:rPr>
            </w:pPr>
            <w:r>
              <w:rPr>
                <w:rFonts w:hint="eastAsia" w:ascii="宋体" w:hAnsi="宋体"/>
                <w:color w:val="auto"/>
                <w:szCs w:val="21"/>
              </w:rPr>
              <w:t>成本</w:t>
            </w:r>
            <w:r>
              <w:rPr>
                <w:rFonts w:ascii="宋体" w:hAnsi="宋体"/>
                <w:color w:val="auto"/>
                <w:szCs w:val="21"/>
              </w:rPr>
              <w:t>会计</w:t>
            </w:r>
          </w:p>
          <w:p>
            <w:pPr>
              <w:tabs>
                <w:tab w:val="left" w:pos="2590"/>
              </w:tabs>
              <w:spacing w:line="0" w:lineRule="atLeast"/>
              <w:jc w:val="left"/>
              <w:rPr>
                <w:rFonts w:ascii="宋体" w:hAnsi="宋体" w:cs="宋体"/>
                <w:color w:val="auto"/>
                <w:szCs w:val="21"/>
              </w:rPr>
            </w:pPr>
            <w:r>
              <w:rPr>
                <w:rFonts w:hint="eastAsia" w:ascii="宋体" w:hAnsi="宋体" w:cs="宋体"/>
                <w:color w:val="auto"/>
                <w:szCs w:val="21"/>
              </w:rPr>
              <w:t>建筑企业物资管理</w:t>
            </w:r>
          </w:p>
          <w:p>
            <w:pPr>
              <w:tabs>
                <w:tab w:val="left" w:pos="2590"/>
              </w:tabs>
              <w:spacing w:line="0" w:lineRule="atLeast"/>
              <w:jc w:val="left"/>
              <w:rPr>
                <w:rFonts w:ascii="宋体" w:hAnsi="宋体"/>
                <w:iCs/>
                <w:color w:val="auto"/>
                <w:szCs w:val="21"/>
              </w:rPr>
            </w:pPr>
            <w:r>
              <w:rPr>
                <w:rFonts w:hint="eastAsia" w:ascii="宋体" w:hAnsi="宋体"/>
                <w:iCs/>
                <w:color w:val="auto"/>
                <w:szCs w:val="21"/>
              </w:rPr>
              <w:t>企业</w:t>
            </w:r>
            <w:r>
              <w:rPr>
                <w:rFonts w:ascii="宋体" w:hAnsi="宋体"/>
                <w:iCs/>
                <w:color w:val="auto"/>
                <w:szCs w:val="21"/>
              </w:rPr>
              <w:t>战略管理</w:t>
            </w:r>
          </w:p>
          <w:p>
            <w:pPr>
              <w:tabs>
                <w:tab w:val="left" w:pos="2590"/>
              </w:tabs>
              <w:spacing w:line="0" w:lineRule="atLeast"/>
              <w:jc w:val="left"/>
              <w:rPr>
                <w:rFonts w:ascii="宋体" w:hAnsi="宋体"/>
                <w:color w:val="auto"/>
                <w:szCs w:val="21"/>
              </w:rPr>
            </w:pPr>
            <w:r>
              <w:rPr>
                <w:rFonts w:hint="eastAsia" w:ascii="宋体" w:hAnsi="宋体"/>
                <w:color w:val="auto"/>
                <w:szCs w:val="21"/>
              </w:rPr>
              <w:t>职业基本素养</w:t>
            </w:r>
          </w:p>
          <w:p>
            <w:pPr>
              <w:tabs>
                <w:tab w:val="left" w:pos="2590"/>
              </w:tabs>
              <w:spacing w:line="0" w:lineRule="atLeast"/>
              <w:jc w:val="left"/>
              <w:rPr>
                <w:rFonts w:ascii="宋体" w:hAnsi="宋体"/>
                <w:color w:val="auto"/>
                <w:szCs w:val="21"/>
              </w:rPr>
            </w:pPr>
            <w:r>
              <w:rPr>
                <w:rFonts w:hint="eastAsia" w:ascii="宋体" w:hAnsi="宋体"/>
                <w:color w:val="auto"/>
                <w:szCs w:val="21"/>
              </w:rPr>
              <w:t>最新财税政策解读</w:t>
            </w:r>
          </w:p>
          <w:p>
            <w:pPr>
              <w:tabs>
                <w:tab w:val="left" w:pos="2590"/>
              </w:tabs>
              <w:spacing w:line="0" w:lineRule="atLeast"/>
              <w:jc w:val="left"/>
              <w:rPr>
                <w:rFonts w:ascii="宋体" w:hAnsi="宋体"/>
                <w:color w:val="auto"/>
                <w:szCs w:val="21"/>
              </w:rPr>
            </w:pPr>
            <w:r>
              <w:rPr>
                <w:rFonts w:hint="eastAsia" w:ascii="宋体" w:hAnsi="宋体"/>
                <w:color w:val="auto"/>
                <w:szCs w:val="21"/>
              </w:rPr>
              <w:t>毕业设计</w:t>
            </w:r>
          </w:p>
          <w:p>
            <w:pPr>
              <w:tabs>
                <w:tab w:val="left" w:pos="2590"/>
              </w:tabs>
              <w:spacing w:line="0" w:lineRule="atLeast"/>
              <w:jc w:val="left"/>
              <w:rPr>
                <w:rFonts w:ascii="宋体" w:hAnsi="宋体"/>
                <w:color w:val="auto"/>
                <w:szCs w:val="21"/>
              </w:rPr>
            </w:pPr>
            <w:r>
              <w:rPr>
                <w:rFonts w:hint="eastAsia" w:ascii="宋体" w:hAnsi="宋体"/>
                <w:color w:val="auto"/>
                <w:szCs w:val="21"/>
              </w:rPr>
              <w:t>顶岗实习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1470" w:type="dxa"/>
            <w:vMerge w:val="continue"/>
            <w:tcBorders>
              <w:top w:val="single" w:color="000000" w:sz="4" w:space="0"/>
            </w:tcBorders>
            <w:vAlign w:val="center"/>
          </w:tcPr>
          <w:p>
            <w:pPr>
              <w:tabs>
                <w:tab w:val="left" w:pos="2590"/>
              </w:tabs>
              <w:spacing w:line="240" w:lineRule="atLeast"/>
              <w:jc w:val="center"/>
              <w:rPr>
                <w:rFonts w:ascii="宋体" w:hAnsi="宋体"/>
                <w:color w:val="auto"/>
                <w:szCs w:val="21"/>
              </w:rPr>
            </w:pPr>
          </w:p>
        </w:tc>
        <w:tc>
          <w:tcPr>
            <w:tcW w:w="862" w:type="dxa"/>
            <w:tcBorders>
              <w:top w:val="single" w:color="000000" w:sz="4" w:space="0"/>
            </w:tcBorders>
            <w:vAlign w:val="center"/>
          </w:tcPr>
          <w:p>
            <w:pPr>
              <w:tabs>
                <w:tab w:val="left" w:pos="2590"/>
              </w:tabs>
              <w:spacing w:line="240" w:lineRule="atLeast"/>
              <w:jc w:val="center"/>
              <w:rPr>
                <w:rFonts w:ascii="宋体" w:hAnsi="宋体"/>
                <w:color w:val="auto"/>
                <w:szCs w:val="21"/>
              </w:rPr>
            </w:pPr>
            <w:r>
              <w:rPr>
                <w:rFonts w:hint="eastAsia" w:ascii="宋体" w:hAnsi="宋体"/>
                <w:color w:val="auto"/>
                <w:szCs w:val="21"/>
              </w:rPr>
              <w:t>成本</w:t>
            </w:r>
          </w:p>
          <w:p>
            <w:pPr>
              <w:tabs>
                <w:tab w:val="left" w:pos="2590"/>
              </w:tabs>
              <w:spacing w:line="240" w:lineRule="atLeast"/>
              <w:jc w:val="center"/>
              <w:rPr>
                <w:rFonts w:ascii="宋体" w:hAnsi="宋体"/>
                <w:color w:val="auto"/>
                <w:szCs w:val="21"/>
              </w:rPr>
            </w:pPr>
            <w:r>
              <w:rPr>
                <w:rFonts w:ascii="宋体" w:hAnsi="宋体"/>
                <w:color w:val="auto"/>
                <w:szCs w:val="21"/>
              </w:rPr>
              <w:t>管理</w:t>
            </w:r>
          </w:p>
        </w:tc>
        <w:tc>
          <w:tcPr>
            <w:tcW w:w="1452" w:type="dxa"/>
            <w:tcBorders>
              <w:top w:val="single" w:color="000000" w:sz="4" w:space="0"/>
            </w:tcBorders>
            <w:vAlign w:val="center"/>
          </w:tcPr>
          <w:p>
            <w:pPr>
              <w:tabs>
                <w:tab w:val="left" w:pos="2590"/>
              </w:tabs>
              <w:spacing w:line="240" w:lineRule="atLeast"/>
              <w:rPr>
                <w:rFonts w:ascii="宋体" w:hAnsi="宋体"/>
                <w:color w:val="auto"/>
                <w:szCs w:val="21"/>
              </w:rPr>
            </w:pPr>
            <w:r>
              <w:rPr>
                <w:rFonts w:hint="eastAsia" w:ascii="宋体" w:hAnsi="宋体" w:cs="宋体"/>
                <w:color w:val="auto"/>
                <w:szCs w:val="21"/>
              </w:rPr>
              <w:t>掌握成本构成内容，熟悉成本核算方法和原理，掌握</w:t>
            </w:r>
            <w:r>
              <w:rPr>
                <w:rFonts w:ascii="宋体" w:hAnsi="宋体" w:cs="宋体"/>
                <w:color w:val="auto"/>
                <w:szCs w:val="21"/>
              </w:rPr>
              <w:t>预测方法</w:t>
            </w:r>
            <w:r>
              <w:rPr>
                <w:rFonts w:hint="eastAsia" w:ascii="宋体" w:hAnsi="宋体" w:cs="宋体"/>
                <w:color w:val="auto"/>
                <w:szCs w:val="21"/>
              </w:rPr>
              <w:t>和</w:t>
            </w:r>
            <w:r>
              <w:rPr>
                <w:rFonts w:ascii="宋体" w:hAnsi="宋体" w:cs="宋体"/>
                <w:color w:val="auto"/>
                <w:szCs w:val="21"/>
              </w:rPr>
              <w:t>成本差异分析。</w:t>
            </w:r>
          </w:p>
        </w:tc>
        <w:tc>
          <w:tcPr>
            <w:tcW w:w="2040" w:type="dxa"/>
            <w:tcBorders>
              <w:top w:val="single" w:color="000000" w:sz="4" w:space="0"/>
            </w:tcBorders>
            <w:vAlign w:val="center"/>
          </w:tcPr>
          <w:p>
            <w:pPr>
              <w:tabs>
                <w:tab w:val="left" w:pos="2590"/>
              </w:tabs>
              <w:spacing w:line="240" w:lineRule="atLeast"/>
              <w:rPr>
                <w:rFonts w:ascii="宋体" w:hAnsi="宋体" w:cs="宋体"/>
                <w:color w:val="auto"/>
                <w:szCs w:val="21"/>
              </w:rPr>
            </w:pPr>
            <w:r>
              <w:rPr>
                <w:rFonts w:hint="eastAsia" w:ascii="宋体" w:hAnsi="宋体" w:cs="宋体"/>
                <w:color w:val="auto"/>
                <w:szCs w:val="21"/>
              </w:rPr>
              <w:t>能对</w:t>
            </w:r>
            <w:r>
              <w:rPr>
                <w:rFonts w:ascii="宋体" w:hAnsi="宋体" w:cs="宋体"/>
                <w:color w:val="auto"/>
                <w:szCs w:val="21"/>
              </w:rPr>
              <w:t>项目开展成本</w:t>
            </w:r>
            <w:r>
              <w:rPr>
                <w:rFonts w:hint="eastAsia" w:ascii="宋体" w:hAnsi="宋体" w:cs="宋体"/>
                <w:color w:val="auto"/>
                <w:szCs w:val="21"/>
              </w:rPr>
              <w:t>预测</w:t>
            </w:r>
            <w:r>
              <w:rPr>
                <w:rFonts w:ascii="宋体" w:hAnsi="宋体" w:cs="宋体"/>
                <w:color w:val="auto"/>
                <w:szCs w:val="21"/>
              </w:rPr>
              <w:t>和管控，</w:t>
            </w:r>
            <w:r>
              <w:rPr>
                <w:rFonts w:hint="eastAsia" w:ascii="宋体" w:hAnsi="宋体" w:cs="宋体"/>
                <w:color w:val="auto"/>
                <w:szCs w:val="21"/>
              </w:rPr>
              <w:t>能用财务指标进行成本差异分析。</w:t>
            </w:r>
          </w:p>
        </w:tc>
        <w:tc>
          <w:tcPr>
            <w:tcW w:w="1576" w:type="dxa"/>
            <w:tcBorders>
              <w:top w:val="single" w:color="000000" w:sz="4" w:space="0"/>
            </w:tcBorders>
            <w:vAlign w:val="center"/>
          </w:tcPr>
          <w:p>
            <w:pPr>
              <w:tabs>
                <w:tab w:val="left" w:pos="2590"/>
              </w:tabs>
              <w:spacing w:line="240" w:lineRule="atLeast"/>
              <w:rPr>
                <w:rFonts w:ascii="宋体" w:hAnsi="宋体" w:cs="宋体"/>
                <w:color w:val="auto"/>
                <w:szCs w:val="21"/>
              </w:rPr>
            </w:pPr>
            <w:r>
              <w:rPr>
                <w:rFonts w:hint="eastAsia" w:ascii="宋体" w:hAnsi="宋体" w:cs="宋体"/>
                <w:color w:val="auto"/>
                <w:szCs w:val="21"/>
              </w:rPr>
              <w:t>有全过程成本管控的理念，成本效益意识、精打细算、</w:t>
            </w:r>
            <w:r>
              <w:rPr>
                <w:rFonts w:hint="eastAsia" w:ascii="宋体" w:hAnsi="宋体"/>
                <w:color w:val="auto"/>
                <w:szCs w:val="21"/>
              </w:rPr>
              <w:t>较强的沟通协调、团队合作能力。</w:t>
            </w:r>
          </w:p>
        </w:tc>
        <w:tc>
          <w:tcPr>
            <w:tcW w:w="2534" w:type="dxa"/>
            <w:vMerge w:val="continue"/>
            <w:tcBorders>
              <w:top w:val="single" w:color="000000" w:sz="4" w:space="0"/>
            </w:tcBorders>
            <w:vAlign w:val="center"/>
          </w:tcPr>
          <w:p>
            <w:pPr>
              <w:tabs>
                <w:tab w:val="left" w:pos="2590"/>
              </w:tabs>
              <w:spacing w:line="0" w:lineRule="atLeast"/>
              <w:jc w:val="center"/>
              <w:rPr>
                <w:rFonts w:ascii="Arial" w:hAnsi="Arial" w:cs="Arial"/>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1470" w:type="dxa"/>
            <w:vMerge w:val="continue"/>
            <w:vAlign w:val="center"/>
          </w:tcPr>
          <w:p>
            <w:pPr>
              <w:tabs>
                <w:tab w:val="left" w:pos="2590"/>
              </w:tabs>
              <w:spacing w:line="240" w:lineRule="atLeast"/>
              <w:jc w:val="center"/>
              <w:rPr>
                <w:rFonts w:ascii="宋体" w:hAnsi="宋体"/>
                <w:color w:val="auto"/>
                <w:szCs w:val="21"/>
              </w:rPr>
            </w:pPr>
          </w:p>
        </w:tc>
        <w:tc>
          <w:tcPr>
            <w:tcW w:w="862" w:type="dxa"/>
            <w:vAlign w:val="center"/>
          </w:tcPr>
          <w:p>
            <w:pPr>
              <w:tabs>
                <w:tab w:val="left" w:pos="2590"/>
              </w:tabs>
              <w:spacing w:line="240" w:lineRule="atLeast"/>
              <w:jc w:val="center"/>
              <w:rPr>
                <w:rFonts w:ascii="宋体" w:hAnsi="宋体"/>
                <w:color w:val="auto"/>
                <w:szCs w:val="21"/>
              </w:rPr>
            </w:pPr>
            <w:r>
              <w:rPr>
                <w:rFonts w:hint="eastAsia" w:ascii="宋体" w:hAnsi="宋体"/>
                <w:color w:val="auto"/>
                <w:szCs w:val="21"/>
              </w:rPr>
              <w:t>纳税</w:t>
            </w:r>
          </w:p>
          <w:p>
            <w:pPr>
              <w:tabs>
                <w:tab w:val="left" w:pos="2590"/>
              </w:tabs>
              <w:spacing w:line="240" w:lineRule="atLeast"/>
              <w:jc w:val="center"/>
              <w:rPr>
                <w:rFonts w:ascii="宋体" w:hAnsi="宋体"/>
                <w:color w:val="auto"/>
                <w:szCs w:val="21"/>
              </w:rPr>
            </w:pPr>
            <w:r>
              <w:rPr>
                <w:rFonts w:ascii="宋体" w:hAnsi="宋体"/>
                <w:color w:val="auto"/>
                <w:szCs w:val="21"/>
              </w:rPr>
              <w:t>管理</w:t>
            </w:r>
          </w:p>
        </w:tc>
        <w:tc>
          <w:tcPr>
            <w:tcW w:w="1452" w:type="dxa"/>
            <w:vAlign w:val="center"/>
          </w:tcPr>
          <w:p>
            <w:pPr>
              <w:tabs>
                <w:tab w:val="left" w:pos="2590"/>
              </w:tabs>
              <w:spacing w:line="240" w:lineRule="atLeast"/>
              <w:rPr>
                <w:rFonts w:ascii="宋体" w:hAnsi="宋体"/>
                <w:color w:val="auto"/>
                <w:szCs w:val="21"/>
              </w:rPr>
            </w:pPr>
            <w:r>
              <w:rPr>
                <w:rFonts w:hint="eastAsia" w:ascii="宋体" w:hAnsi="宋体"/>
                <w:color w:val="auto"/>
                <w:szCs w:val="21"/>
              </w:rPr>
              <w:t>理解流转税、所得税等税种的相关政策，掌握相关涉税业务的核算、纳税申报处理技巧。</w:t>
            </w:r>
          </w:p>
        </w:tc>
        <w:tc>
          <w:tcPr>
            <w:tcW w:w="2040" w:type="dxa"/>
            <w:vAlign w:val="center"/>
          </w:tcPr>
          <w:p>
            <w:pPr>
              <w:tabs>
                <w:tab w:val="left" w:pos="2590"/>
              </w:tabs>
              <w:spacing w:line="240" w:lineRule="atLeast"/>
              <w:rPr>
                <w:rFonts w:ascii="宋体" w:hAnsi="宋体"/>
                <w:color w:val="auto"/>
                <w:szCs w:val="21"/>
              </w:rPr>
            </w:pPr>
            <w:r>
              <w:rPr>
                <w:rFonts w:hint="eastAsia" w:ascii="宋体" w:hAnsi="宋体"/>
                <w:color w:val="auto"/>
                <w:szCs w:val="21"/>
              </w:rPr>
              <w:t>能解读国家税收政策，会进行纳税</w:t>
            </w:r>
            <w:r>
              <w:rPr>
                <w:rFonts w:ascii="宋体" w:hAnsi="宋体"/>
                <w:color w:val="auto"/>
                <w:szCs w:val="21"/>
              </w:rPr>
              <w:t>筹划、</w:t>
            </w:r>
            <w:r>
              <w:rPr>
                <w:rFonts w:hint="eastAsia" w:ascii="宋体" w:hAnsi="宋体"/>
                <w:color w:val="auto"/>
                <w:szCs w:val="21"/>
              </w:rPr>
              <w:t>纳税申报、</w:t>
            </w:r>
            <w:r>
              <w:rPr>
                <w:rFonts w:ascii="宋体" w:hAnsi="宋体"/>
                <w:color w:val="auto"/>
                <w:szCs w:val="21"/>
              </w:rPr>
              <w:t>纳税成本管理</w:t>
            </w:r>
            <w:r>
              <w:rPr>
                <w:rFonts w:hint="eastAsia" w:ascii="宋体" w:hAnsi="宋体"/>
                <w:color w:val="auto"/>
                <w:szCs w:val="21"/>
              </w:rPr>
              <w:t>。</w:t>
            </w:r>
          </w:p>
        </w:tc>
        <w:tc>
          <w:tcPr>
            <w:tcW w:w="1576" w:type="dxa"/>
            <w:vAlign w:val="center"/>
          </w:tcPr>
          <w:p>
            <w:pPr>
              <w:tabs>
                <w:tab w:val="left" w:pos="2590"/>
              </w:tabs>
              <w:spacing w:line="240" w:lineRule="atLeast"/>
              <w:rPr>
                <w:rFonts w:ascii="宋体" w:hAnsi="宋体"/>
                <w:color w:val="auto"/>
                <w:szCs w:val="21"/>
              </w:rPr>
            </w:pPr>
            <w:r>
              <w:rPr>
                <w:rFonts w:hint="eastAsia" w:ascii="宋体" w:hAnsi="宋体"/>
                <w:color w:val="auto"/>
                <w:szCs w:val="21"/>
              </w:rPr>
              <w:t>诚信依法纳税、科学合理避税、较强的沟通协调、团队合作能力。</w:t>
            </w:r>
          </w:p>
        </w:tc>
        <w:tc>
          <w:tcPr>
            <w:tcW w:w="2534" w:type="dxa"/>
            <w:vMerge w:val="continue"/>
            <w:vAlign w:val="center"/>
          </w:tcPr>
          <w:p>
            <w:pPr>
              <w:tabs>
                <w:tab w:val="left" w:pos="2590"/>
              </w:tabs>
              <w:spacing w:line="0" w:lineRule="atLeast"/>
              <w:jc w:val="center"/>
              <w:rPr>
                <w:rFonts w:ascii="Arial" w:hAnsi="Arial" w:cs="Arial"/>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4" w:hRule="atLeast"/>
          <w:jc w:val="center"/>
        </w:trPr>
        <w:tc>
          <w:tcPr>
            <w:tcW w:w="1470" w:type="dxa"/>
            <w:vMerge w:val="restart"/>
            <w:vAlign w:val="center"/>
          </w:tcPr>
          <w:p>
            <w:pPr>
              <w:tabs>
                <w:tab w:val="left" w:pos="2590"/>
              </w:tabs>
              <w:spacing w:line="240" w:lineRule="atLeast"/>
              <w:jc w:val="center"/>
              <w:rPr>
                <w:rFonts w:ascii="宋体" w:hAnsi="宋体"/>
                <w:color w:val="auto"/>
                <w:szCs w:val="21"/>
              </w:rPr>
            </w:pPr>
            <w:r>
              <w:rPr>
                <w:rFonts w:hint="eastAsia" w:ascii="宋体" w:hAnsi="宋体"/>
                <w:color w:val="auto"/>
                <w:szCs w:val="21"/>
              </w:rPr>
              <w:t>战略财务</w:t>
            </w:r>
          </w:p>
          <w:p>
            <w:pPr>
              <w:tabs>
                <w:tab w:val="left" w:pos="2590"/>
              </w:tabs>
              <w:spacing w:line="240" w:lineRule="atLeast"/>
              <w:jc w:val="center"/>
              <w:rPr>
                <w:rFonts w:ascii="宋体" w:hAnsi="宋体"/>
                <w:color w:val="auto"/>
                <w:szCs w:val="21"/>
              </w:rPr>
            </w:pPr>
            <w:r>
              <w:rPr>
                <w:rFonts w:hint="eastAsia" w:ascii="宋体" w:hAnsi="宋体"/>
                <w:color w:val="auto"/>
                <w:szCs w:val="21"/>
              </w:rPr>
              <w:t>岗位</w:t>
            </w:r>
          </w:p>
          <w:p>
            <w:pPr>
              <w:tabs>
                <w:tab w:val="left" w:pos="2590"/>
              </w:tabs>
              <w:spacing w:line="240" w:lineRule="atLeast"/>
              <w:jc w:val="left"/>
              <w:rPr>
                <w:rFonts w:ascii="宋体" w:hAnsi="宋体"/>
                <w:color w:val="auto"/>
                <w:szCs w:val="21"/>
              </w:rPr>
            </w:pPr>
            <w:r>
              <w:rPr>
                <w:rFonts w:hint="eastAsia" w:ascii="宋体" w:hAnsi="宋体"/>
                <w:color w:val="auto"/>
                <w:szCs w:val="21"/>
              </w:rPr>
              <w:t>（发展岗位）</w:t>
            </w:r>
          </w:p>
          <w:p>
            <w:pPr>
              <w:tabs>
                <w:tab w:val="left" w:pos="2590"/>
              </w:tabs>
              <w:spacing w:line="240" w:lineRule="atLeast"/>
              <w:jc w:val="center"/>
              <w:rPr>
                <w:rFonts w:ascii="宋体" w:hAnsi="宋体"/>
                <w:color w:val="auto"/>
                <w:szCs w:val="21"/>
              </w:rPr>
            </w:pPr>
          </w:p>
        </w:tc>
        <w:tc>
          <w:tcPr>
            <w:tcW w:w="862" w:type="dxa"/>
            <w:vAlign w:val="center"/>
          </w:tcPr>
          <w:p>
            <w:pPr>
              <w:tabs>
                <w:tab w:val="left" w:pos="2590"/>
              </w:tabs>
              <w:spacing w:line="240" w:lineRule="atLeast"/>
              <w:jc w:val="center"/>
              <w:rPr>
                <w:rFonts w:ascii="宋体" w:hAnsi="宋体"/>
                <w:color w:val="auto"/>
                <w:szCs w:val="21"/>
              </w:rPr>
            </w:pPr>
            <w:r>
              <w:rPr>
                <w:rFonts w:hint="eastAsia" w:ascii="宋体" w:hAnsi="宋体"/>
                <w:color w:val="auto"/>
                <w:szCs w:val="21"/>
              </w:rPr>
              <w:t>经营</w:t>
            </w:r>
            <w:r>
              <w:rPr>
                <w:rFonts w:ascii="宋体" w:hAnsi="宋体"/>
                <w:color w:val="auto"/>
                <w:szCs w:val="21"/>
              </w:rPr>
              <w:t>数据分析</w:t>
            </w:r>
          </w:p>
        </w:tc>
        <w:tc>
          <w:tcPr>
            <w:tcW w:w="1452" w:type="dxa"/>
            <w:vAlign w:val="center"/>
          </w:tcPr>
          <w:p>
            <w:pPr>
              <w:tabs>
                <w:tab w:val="left" w:pos="2590"/>
              </w:tabs>
              <w:spacing w:line="240" w:lineRule="atLeast"/>
              <w:rPr>
                <w:rFonts w:ascii="宋体" w:hAnsi="宋体" w:cs="宋体"/>
                <w:color w:val="auto"/>
                <w:szCs w:val="21"/>
                <w:shd w:val="clear" w:color="auto" w:fill="FFFFFF"/>
              </w:rPr>
            </w:pPr>
            <w:r>
              <w:rPr>
                <w:rFonts w:hint="eastAsia" w:ascii="宋体" w:hAnsi="宋体" w:cs="宋体"/>
                <w:color w:val="auto"/>
                <w:szCs w:val="21"/>
                <w:shd w:val="clear" w:color="auto" w:fill="FFFFFF"/>
              </w:rPr>
              <w:t>熟悉</w:t>
            </w:r>
            <w:r>
              <w:rPr>
                <w:rFonts w:ascii="宋体" w:hAnsi="宋体" w:cs="宋体"/>
                <w:color w:val="auto"/>
                <w:szCs w:val="21"/>
                <w:shd w:val="clear" w:color="auto" w:fill="FFFFFF"/>
              </w:rPr>
              <w:t>经营数据分析的基础理论，掌握经营数据分析的方法。</w:t>
            </w:r>
          </w:p>
        </w:tc>
        <w:tc>
          <w:tcPr>
            <w:tcW w:w="2040" w:type="dxa"/>
            <w:vAlign w:val="center"/>
          </w:tcPr>
          <w:p>
            <w:pPr>
              <w:tabs>
                <w:tab w:val="left" w:pos="2590"/>
              </w:tabs>
              <w:spacing w:line="240" w:lineRule="atLeast"/>
              <w:rPr>
                <w:color w:val="auto"/>
              </w:rPr>
            </w:pPr>
            <w:r>
              <w:rPr>
                <w:rFonts w:hint="eastAsia"/>
                <w:color w:val="auto"/>
              </w:rPr>
              <w:t>能运用大数据技术对</w:t>
            </w:r>
            <w:r>
              <w:rPr>
                <w:color w:val="auto"/>
              </w:rPr>
              <w:t>企业</w:t>
            </w:r>
            <w:r>
              <w:rPr>
                <w:rFonts w:hint="eastAsia"/>
                <w:color w:val="auto"/>
              </w:rPr>
              <w:t>经营</w:t>
            </w:r>
            <w:r>
              <w:rPr>
                <w:color w:val="auto"/>
              </w:rPr>
              <w:t>数据进行</w:t>
            </w:r>
            <w:r>
              <w:rPr>
                <w:rFonts w:hint="eastAsia" w:ascii="宋体"/>
                <w:color w:val="auto"/>
                <w:kern w:val="10"/>
                <w:szCs w:val="21"/>
              </w:rPr>
              <w:t>采集、加工、分析、挖掘和可视化分析。</w:t>
            </w:r>
          </w:p>
        </w:tc>
        <w:tc>
          <w:tcPr>
            <w:tcW w:w="1576" w:type="dxa"/>
            <w:vAlign w:val="center"/>
          </w:tcPr>
          <w:p>
            <w:pPr>
              <w:tabs>
                <w:tab w:val="left" w:pos="2590"/>
              </w:tabs>
              <w:spacing w:line="240" w:lineRule="atLeast"/>
              <w:rPr>
                <w:color w:val="auto"/>
              </w:rPr>
            </w:pPr>
            <w:r>
              <w:rPr>
                <w:rFonts w:hint="eastAsia" w:ascii="宋体" w:hAnsi="宋体" w:cs="宋体"/>
                <w:color w:val="auto"/>
                <w:szCs w:val="21"/>
                <w:shd w:val="clear" w:color="auto" w:fill="FFFFFF"/>
              </w:rPr>
              <w:t>敏锐的数据洞察意识</w:t>
            </w:r>
            <w:r>
              <w:rPr>
                <w:color w:val="auto"/>
              </w:rPr>
              <w:t>和良好的表达能力</w:t>
            </w:r>
            <w:r>
              <w:rPr>
                <w:rFonts w:hint="eastAsia"/>
                <w:color w:val="auto"/>
              </w:rPr>
              <w:t>。</w:t>
            </w:r>
          </w:p>
        </w:tc>
        <w:tc>
          <w:tcPr>
            <w:tcW w:w="2534" w:type="dxa"/>
            <w:vMerge w:val="restart"/>
            <w:vAlign w:val="center"/>
          </w:tcPr>
          <w:p>
            <w:pPr>
              <w:tabs>
                <w:tab w:val="left" w:pos="2590"/>
              </w:tabs>
              <w:spacing w:line="0" w:lineRule="atLeast"/>
              <w:jc w:val="left"/>
              <w:rPr>
                <w:rFonts w:ascii="Arial" w:hAnsi="Arial" w:cs="Arial"/>
                <w:color w:val="auto"/>
                <w:szCs w:val="21"/>
              </w:rPr>
            </w:pPr>
            <w:r>
              <w:rPr>
                <w:rFonts w:hint="eastAsia" w:ascii="宋体" w:hAnsi="宋体" w:cs="Arial"/>
                <w:color w:val="auto"/>
                <w:szCs w:val="21"/>
              </w:rPr>
              <w:t>Excel</w:t>
            </w:r>
            <w:r>
              <w:rPr>
                <w:rFonts w:hint="eastAsia" w:ascii="Arial" w:hAnsi="Arial" w:cs="Arial"/>
                <w:color w:val="auto"/>
                <w:szCs w:val="21"/>
              </w:rPr>
              <w:t>在财会中的应用</w:t>
            </w:r>
          </w:p>
          <w:p>
            <w:pPr>
              <w:tabs>
                <w:tab w:val="left" w:pos="2590"/>
              </w:tabs>
              <w:spacing w:line="0" w:lineRule="atLeast"/>
              <w:jc w:val="left"/>
              <w:rPr>
                <w:rFonts w:ascii="宋体" w:hAnsi="宋体"/>
                <w:color w:val="auto"/>
                <w:szCs w:val="21"/>
              </w:rPr>
            </w:pPr>
            <w:r>
              <w:rPr>
                <w:rFonts w:hint="eastAsia" w:ascii="宋体" w:hAnsi="宋体"/>
                <w:color w:val="auto"/>
                <w:szCs w:val="21"/>
              </w:rPr>
              <w:t>智能财务</w:t>
            </w:r>
            <w:r>
              <w:rPr>
                <w:rFonts w:ascii="宋体" w:hAnsi="宋体"/>
                <w:color w:val="auto"/>
                <w:szCs w:val="21"/>
              </w:rPr>
              <w:t>应用</w:t>
            </w:r>
          </w:p>
          <w:p>
            <w:pPr>
              <w:pStyle w:val="2"/>
              <w:ind w:firstLine="0" w:firstLineChars="0"/>
              <w:jc w:val="left"/>
              <w:rPr>
                <w:rFonts w:ascii="宋体" w:hAnsi="宋体"/>
                <w:color w:val="auto"/>
                <w:szCs w:val="21"/>
              </w:rPr>
            </w:pPr>
            <w:r>
              <w:rPr>
                <w:rFonts w:hint="eastAsia" w:ascii="宋体" w:hAnsi="宋体"/>
                <w:color w:val="auto"/>
                <w:szCs w:val="21"/>
              </w:rPr>
              <w:t>数据库技术财务应用</w:t>
            </w:r>
          </w:p>
          <w:p>
            <w:pPr>
              <w:pStyle w:val="2"/>
              <w:ind w:firstLine="0" w:firstLineChars="0"/>
              <w:rPr>
                <w:color w:val="auto"/>
              </w:rPr>
            </w:pPr>
            <w:r>
              <w:rPr>
                <w:rFonts w:hint="eastAsia" w:ascii="宋体" w:hAnsi="宋体" w:cs="宋体"/>
                <w:color w:val="auto"/>
              </w:rPr>
              <w:t>Python技</w:t>
            </w:r>
            <w:r>
              <w:rPr>
                <w:rFonts w:hint="eastAsia"/>
                <w:color w:val="auto"/>
              </w:rPr>
              <w:t>术财务应用</w:t>
            </w:r>
          </w:p>
          <w:p>
            <w:pPr>
              <w:tabs>
                <w:tab w:val="left" w:pos="2590"/>
              </w:tabs>
              <w:spacing w:line="0" w:lineRule="atLeast"/>
              <w:jc w:val="left"/>
              <w:rPr>
                <w:rFonts w:ascii="宋体" w:hAnsi="宋体" w:cs="宋体"/>
                <w:color w:val="auto"/>
                <w:szCs w:val="21"/>
              </w:rPr>
            </w:pPr>
            <w:r>
              <w:rPr>
                <w:rFonts w:hint="eastAsia" w:ascii="宋体" w:hAnsi="宋体" w:cs="宋体"/>
                <w:color w:val="auto"/>
                <w:szCs w:val="21"/>
              </w:rPr>
              <w:t>工程</w:t>
            </w:r>
            <w:r>
              <w:rPr>
                <w:rFonts w:ascii="宋体" w:hAnsi="宋体" w:cs="宋体"/>
                <w:color w:val="auto"/>
                <w:szCs w:val="21"/>
              </w:rPr>
              <w:t>财务管理</w:t>
            </w:r>
          </w:p>
          <w:p>
            <w:pPr>
              <w:tabs>
                <w:tab w:val="left" w:pos="2590"/>
              </w:tabs>
              <w:spacing w:line="0" w:lineRule="atLeast"/>
              <w:jc w:val="left"/>
              <w:rPr>
                <w:rFonts w:ascii="宋体" w:hAnsi="宋体"/>
                <w:color w:val="auto"/>
                <w:szCs w:val="21"/>
              </w:rPr>
            </w:pPr>
            <w:r>
              <w:rPr>
                <w:rFonts w:hint="eastAsia" w:ascii="宋体" w:hAnsi="宋体"/>
                <w:color w:val="auto"/>
                <w:szCs w:val="21"/>
              </w:rPr>
              <w:t>智能财务机器人应用</w:t>
            </w:r>
          </w:p>
          <w:p>
            <w:pPr>
              <w:tabs>
                <w:tab w:val="left" w:pos="2590"/>
              </w:tabs>
              <w:spacing w:line="0" w:lineRule="atLeast"/>
              <w:jc w:val="left"/>
              <w:rPr>
                <w:rFonts w:ascii="宋体" w:hAnsi="宋体" w:cs="宋体"/>
                <w:color w:val="auto"/>
                <w:szCs w:val="21"/>
              </w:rPr>
            </w:pPr>
            <w:r>
              <w:rPr>
                <w:rFonts w:hint="eastAsia" w:ascii="宋体" w:hAnsi="宋体"/>
                <w:color w:val="auto"/>
                <w:szCs w:val="21"/>
              </w:rPr>
              <w:t>大数据财务</w:t>
            </w:r>
            <w:r>
              <w:rPr>
                <w:rFonts w:ascii="宋体" w:hAnsi="宋体"/>
                <w:color w:val="auto"/>
                <w:szCs w:val="21"/>
              </w:rPr>
              <w:t>分析</w:t>
            </w:r>
          </w:p>
          <w:p>
            <w:pPr>
              <w:tabs>
                <w:tab w:val="left" w:pos="2590"/>
              </w:tabs>
              <w:spacing w:line="0" w:lineRule="atLeast"/>
              <w:jc w:val="left"/>
              <w:rPr>
                <w:rFonts w:ascii="宋体" w:hAnsi="宋体" w:cs="宋体"/>
                <w:color w:val="auto"/>
                <w:szCs w:val="21"/>
              </w:rPr>
            </w:pPr>
            <w:r>
              <w:rPr>
                <w:rFonts w:hint="eastAsia" w:ascii="宋体" w:hAnsi="宋体" w:cs="宋体"/>
                <w:color w:val="auto"/>
                <w:szCs w:val="21"/>
              </w:rPr>
              <w:t>管理</w:t>
            </w:r>
            <w:r>
              <w:rPr>
                <w:rFonts w:ascii="宋体" w:hAnsi="宋体" w:cs="宋体"/>
                <w:color w:val="auto"/>
                <w:szCs w:val="21"/>
              </w:rPr>
              <w:t>会计</w:t>
            </w:r>
          </w:p>
          <w:p>
            <w:pPr>
              <w:tabs>
                <w:tab w:val="left" w:pos="2590"/>
              </w:tabs>
              <w:spacing w:line="0" w:lineRule="atLeast"/>
              <w:jc w:val="left"/>
              <w:rPr>
                <w:rFonts w:ascii="宋体" w:hAnsi="宋体" w:cs="宋体"/>
                <w:color w:val="auto"/>
                <w:szCs w:val="21"/>
              </w:rPr>
            </w:pPr>
            <w:r>
              <w:rPr>
                <w:rFonts w:hint="eastAsia" w:ascii="宋体" w:hAnsi="宋体" w:cs="宋体"/>
                <w:color w:val="auto"/>
                <w:szCs w:val="21"/>
              </w:rPr>
              <w:t>资产评估</w:t>
            </w:r>
            <w:r>
              <w:rPr>
                <w:rFonts w:ascii="宋体" w:hAnsi="宋体" w:cs="宋体"/>
                <w:color w:val="auto"/>
                <w:szCs w:val="21"/>
              </w:rPr>
              <w:t>实务</w:t>
            </w:r>
          </w:p>
          <w:p>
            <w:pPr>
              <w:tabs>
                <w:tab w:val="left" w:pos="2590"/>
              </w:tabs>
              <w:spacing w:line="0" w:lineRule="atLeast"/>
              <w:jc w:val="left"/>
              <w:rPr>
                <w:rFonts w:ascii="宋体" w:hAnsi="宋体" w:cs="宋体"/>
                <w:color w:val="auto"/>
                <w:szCs w:val="21"/>
              </w:rPr>
            </w:pPr>
            <w:r>
              <w:rPr>
                <w:rFonts w:hint="eastAsia" w:ascii="宋体" w:hAnsi="宋体" w:cs="宋体"/>
                <w:color w:val="auto"/>
                <w:szCs w:val="21"/>
              </w:rPr>
              <w:t>工程项目</w:t>
            </w:r>
            <w:r>
              <w:rPr>
                <w:rFonts w:ascii="宋体" w:hAnsi="宋体" w:cs="宋体"/>
                <w:color w:val="auto"/>
                <w:szCs w:val="21"/>
              </w:rPr>
              <w:t>审计</w:t>
            </w:r>
          </w:p>
          <w:p>
            <w:pPr>
              <w:tabs>
                <w:tab w:val="left" w:pos="2590"/>
              </w:tabs>
              <w:spacing w:line="0" w:lineRule="atLeast"/>
              <w:jc w:val="left"/>
              <w:rPr>
                <w:rFonts w:ascii="宋体" w:hAnsi="宋体" w:cs="宋体"/>
                <w:iCs/>
                <w:color w:val="auto"/>
                <w:szCs w:val="21"/>
              </w:rPr>
            </w:pPr>
            <w:r>
              <w:rPr>
                <w:rFonts w:hint="eastAsia" w:ascii="宋体" w:hAnsi="宋体" w:cs="宋体"/>
                <w:iCs/>
                <w:color w:val="auto"/>
                <w:szCs w:val="21"/>
              </w:rPr>
              <w:t>工程造价控制与管理</w:t>
            </w:r>
          </w:p>
          <w:p>
            <w:pPr>
              <w:tabs>
                <w:tab w:val="left" w:pos="2590"/>
              </w:tabs>
              <w:spacing w:line="0" w:lineRule="atLeast"/>
              <w:jc w:val="left"/>
              <w:rPr>
                <w:rFonts w:ascii="宋体" w:hAnsi="宋体" w:cs="宋体"/>
                <w:iCs/>
                <w:color w:val="auto"/>
                <w:szCs w:val="21"/>
              </w:rPr>
            </w:pPr>
            <w:r>
              <w:rPr>
                <w:rFonts w:hint="eastAsia" w:ascii="宋体" w:hAnsi="宋体" w:cs="宋体"/>
                <w:iCs/>
                <w:color w:val="auto"/>
                <w:szCs w:val="21"/>
              </w:rPr>
              <w:t>财务共享应用</w:t>
            </w:r>
          </w:p>
          <w:p>
            <w:pPr>
              <w:tabs>
                <w:tab w:val="left" w:pos="2590"/>
              </w:tabs>
              <w:spacing w:line="0" w:lineRule="atLeast"/>
              <w:jc w:val="left"/>
              <w:rPr>
                <w:rFonts w:ascii="宋体" w:hAnsi="宋体" w:cs="宋体"/>
                <w:iCs/>
                <w:color w:val="auto"/>
                <w:szCs w:val="21"/>
              </w:rPr>
            </w:pPr>
            <w:r>
              <w:rPr>
                <w:rFonts w:hint="eastAsia" w:ascii="宋体" w:hAnsi="宋体" w:cs="宋体"/>
                <w:iCs/>
                <w:color w:val="auto"/>
                <w:szCs w:val="21"/>
              </w:rPr>
              <w:t>企业</w:t>
            </w:r>
            <w:r>
              <w:rPr>
                <w:rFonts w:ascii="宋体" w:hAnsi="宋体" w:cs="宋体"/>
                <w:iCs/>
                <w:color w:val="auto"/>
                <w:szCs w:val="21"/>
              </w:rPr>
              <w:t>战略管理</w:t>
            </w:r>
          </w:p>
          <w:p>
            <w:pPr>
              <w:tabs>
                <w:tab w:val="left" w:pos="2590"/>
              </w:tabs>
              <w:spacing w:line="0" w:lineRule="atLeast"/>
              <w:jc w:val="left"/>
              <w:rPr>
                <w:rFonts w:ascii="宋体" w:hAnsi="宋体" w:cs="宋体"/>
                <w:iCs/>
                <w:color w:val="auto"/>
                <w:szCs w:val="21"/>
              </w:rPr>
            </w:pPr>
            <w:r>
              <w:rPr>
                <w:rFonts w:hint="eastAsia" w:ascii="宋体" w:hAnsi="宋体" w:cs="宋体"/>
                <w:iCs/>
                <w:color w:val="auto"/>
                <w:szCs w:val="21"/>
              </w:rPr>
              <w:t>工程</w:t>
            </w:r>
            <w:r>
              <w:rPr>
                <w:rFonts w:ascii="宋体" w:hAnsi="宋体" w:cs="宋体"/>
                <w:iCs/>
                <w:color w:val="auto"/>
                <w:szCs w:val="21"/>
              </w:rPr>
              <w:t>招投标与合同管理</w:t>
            </w:r>
          </w:p>
          <w:p>
            <w:pPr>
              <w:tabs>
                <w:tab w:val="left" w:pos="2590"/>
              </w:tabs>
              <w:spacing w:line="0" w:lineRule="atLeast"/>
              <w:jc w:val="left"/>
              <w:rPr>
                <w:rFonts w:ascii="宋体" w:hAnsi="宋体" w:cs="宋体"/>
                <w:iCs/>
                <w:color w:val="auto"/>
                <w:szCs w:val="21"/>
              </w:rPr>
            </w:pPr>
            <w:r>
              <w:rPr>
                <w:rFonts w:hint="eastAsia" w:ascii="宋体" w:hAnsi="宋体" w:cs="宋体"/>
                <w:iCs/>
                <w:color w:val="auto"/>
                <w:szCs w:val="21"/>
              </w:rPr>
              <w:t>财务</w:t>
            </w:r>
            <w:r>
              <w:rPr>
                <w:rFonts w:ascii="宋体" w:hAnsi="宋体" w:cs="宋体"/>
                <w:iCs/>
                <w:color w:val="auto"/>
                <w:szCs w:val="21"/>
              </w:rPr>
              <w:t>管理实训</w:t>
            </w:r>
          </w:p>
          <w:p>
            <w:pPr>
              <w:tabs>
                <w:tab w:val="left" w:pos="2590"/>
              </w:tabs>
              <w:spacing w:line="0" w:lineRule="atLeast"/>
              <w:jc w:val="left"/>
              <w:rPr>
                <w:rFonts w:ascii="宋体" w:hAnsi="宋体" w:cs="宋体"/>
                <w:iCs/>
                <w:color w:val="auto"/>
                <w:szCs w:val="21"/>
              </w:rPr>
            </w:pPr>
            <w:r>
              <w:rPr>
                <w:rFonts w:hint="eastAsia" w:ascii="宋体" w:hAnsi="宋体" w:cs="宋体"/>
                <w:iCs/>
                <w:color w:val="auto"/>
                <w:szCs w:val="21"/>
              </w:rPr>
              <w:t>管理</w:t>
            </w:r>
            <w:r>
              <w:rPr>
                <w:rFonts w:ascii="宋体" w:hAnsi="宋体" w:cs="宋体"/>
                <w:iCs/>
                <w:color w:val="auto"/>
                <w:szCs w:val="21"/>
              </w:rPr>
              <w:t>会计实训</w:t>
            </w:r>
          </w:p>
          <w:p>
            <w:pPr>
              <w:tabs>
                <w:tab w:val="left" w:pos="2590"/>
              </w:tabs>
              <w:spacing w:line="0" w:lineRule="atLeast"/>
              <w:jc w:val="left"/>
              <w:rPr>
                <w:rFonts w:ascii="宋体" w:hAnsi="宋体" w:cs="宋体"/>
                <w:iCs/>
                <w:color w:val="auto"/>
                <w:szCs w:val="21"/>
              </w:rPr>
            </w:pPr>
            <w:r>
              <w:rPr>
                <w:rFonts w:hint="eastAsia" w:ascii="宋体" w:hAnsi="宋体" w:cs="宋体"/>
                <w:iCs/>
                <w:color w:val="auto"/>
                <w:szCs w:val="21"/>
              </w:rPr>
              <w:t>建筑经营</w:t>
            </w:r>
            <w:r>
              <w:rPr>
                <w:rFonts w:ascii="宋体" w:hAnsi="宋体" w:cs="宋体"/>
                <w:iCs/>
                <w:color w:val="auto"/>
                <w:szCs w:val="21"/>
              </w:rPr>
              <w:t>管理综合实训</w:t>
            </w:r>
          </w:p>
          <w:p>
            <w:pPr>
              <w:tabs>
                <w:tab w:val="left" w:pos="2590"/>
              </w:tabs>
              <w:spacing w:line="0" w:lineRule="atLeast"/>
              <w:jc w:val="left"/>
              <w:rPr>
                <w:rFonts w:ascii="宋体" w:hAnsi="宋体" w:cs="宋体"/>
                <w:iCs/>
                <w:color w:val="auto"/>
                <w:szCs w:val="21"/>
              </w:rPr>
            </w:pPr>
            <w:r>
              <w:rPr>
                <w:rFonts w:hint="eastAsia" w:ascii="宋体" w:hAnsi="宋体" w:cs="宋体"/>
                <w:iCs/>
                <w:color w:val="auto"/>
                <w:szCs w:val="21"/>
              </w:rPr>
              <w:t>企业</w:t>
            </w:r>
            <w:r>
              <w:rPr>
                <w:rFonts w:ascii="宋体" w:hAnsi="宋体" w:cs="宋体"/>
                <w:iCs/>
                <w:color w:val="auto"/>
                <w:szCs w:val="21"/>
              </w:rPr>
              <w:t>经营管理沙盘实训</w:t>
            </w:r>
          </w:p>
          <w:p>
            <w:pPr>
              <w:tabs>
                <w:tab w:val="left" w:pos="2590"/>
              </w:tabs>
              <w:spacing w:line="0" w:lineRule="atLeast"/>
              <w:jc w:val="left"/>
              <w:rPr>
                <w:rFonts w:ascii="宋体" w:hAnsi="宋体"/>
                <w:color w:val="auto"/>
                <w:szCs w:val="21"/>
              </w:rPr>
            </w:pPr>
            <w:r>
              <w:rPr>
                <w:rFonts w:hint="eastAsia" w:ascii="宋体" w:hAnsi="宋体"/>
                <w:color w:val="auto"/>
                <w:szCs w:val="21"/>
              </w:rPr>
              <w:t>企业</w:t>
            </w:r>
            <w:r>
              <w:rPr>
                <w:rFonts w:ascii="宋体" w:hAnsi="宋体"/>
                <w:color w:val="auto"/>
                <w:szCs w:val="21"/>
              </w:rPr>
              <w:t>实践</w:t>
            </w:r>
          </w:p>
          <w:p>
            <w:pPr>
              <w:tabs>
                <w:tab w:val="left" w:pos="2590"/>
              </w:tabs>
              <w:spacing w:line="0" w:lineRule="atLeast"/>
              <w:jc w:val="left"/>
              <w:rPr>
                <w:rFonts w:ascii="宋体" w:hAnsi="宋体"/>
                <w:color w:val="auto"/>
                <w:szCs w:val="21"/>
              </w:rPr>
            </w:pPr>
            <w:r>
              <w:rPr>
                <w:rFonts w:hint="eastAsia" w:ascii="宋体" w:hAnsi="宋体"/>
                <w:color w:val="auto"/>
                <w:szCs w:val="21"/>
              </w:rPr>
              <w:t>职业基本素养</w:t>
            </w:r>
          </w:p>
          <w:p>
            <w:pPr>
              <w:tabs>
                <w:tab w:val="left" w:pos="2590"/>
              </w:tabs>
              <w:spacing w:line="0" w:lineRule="atLeast"/>
              <w:jc w:val="left"/>
              <w:rPr>
                <w:rFonts w:ascii="宋体" w:hAnsi="宋体"/>
                <w:color w:val="auto"/>
                <w:szCs w:val="21"/>
              </w:rPr>
            </w:pPr>
            <w:r>
              <w:rPr>
                <w:rFonts w:hint="eastAsia" w:ascii="宋体" w:hAnsi="宋体"/>
                <w:color w:val="auto"/>
                <w:szCs w:val="21"/>
              </w:rPr>
              <w:t>最新财税政策解读</w:t>
            </w:r>
          </w:p>
          <w:p>
            <w:pPr>
              <w:tabs>
                <w:tab w:val="left" w:pos="2590"/>
              </w:tabs>
              <w:spacing w:line="0" w:lineRule="atLeast"/>
              <w:jc w:val="left"/>
              <w:rPr>
                <w:rFonts w:ascii="宋体" w:hAnsi="宋体"/>
                <w:color w:val="auto"/>
                <w:szCs w:val="21"/>
              </w:rPr>
            </w:pPr>
            <w:r>
              <w:rPr>
                <w:rFonts w:hint="eastAsia" w:ascii="宋体" w:hAnsi="宋体"/>
                <w:color w:val="auto"/>
                <w:szCs w:val="21"/>
              </w:rPr>
              <w:t>毕业设计</w:t>
            </w:r>
          </w:p>
          <w:p>
            <w:pPr>
              <w:tabs>
                <w:tab w:val="left" w:pos="2590"/>
              </w:tabs>
              <w:spacing w:line="0" w:lineRule="atLeast"/>
              <w:jc w:val="left"/>
              <w:rPr>
                <w:rFonts w:ascii="宋体" w:hAnsi="宋体"/>
                <w:color w:val="auto"/>
                <w:szCs w:val="21"/>
              </w:rPr>
            </w:pPr>
            <w:r>
              <w:rPr>
                <w:rFonts w:hint="eastAsia" w:ascii="宋体" w:hAnsi="宋体"/>
                <w:color w:val="auto"/>
                <w:szCs w:val="21"/>
              </w:rPr>
              <w:t>顶岗实习</w:t>
            </w:r>
          </w:p>
          <w:p>
            <w:pPr>
              <w:tabs>
                <w:tab w:val="left" w:pos="2590"/>
              </w:tabs>
              <w:spacing w:line="0" w:lineRule="atLeas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4" w:hRule="atLeast"/>
          <w:jc w:val="center"/>
        </w:trPr>
        <w:tc>
          <w:tcPr>
            <w:tcW w:w="1470" w:type="dxa"/>
            <w:vMerge w:val="continue"/>
            <w:vAlign w:val="center"/>
          </w:tcPr>
          <w:p>
            <w:pPr>
              <w:tabs>
                <w:tab w:val="left" w:pos="2590"/>
              </w:tabs>
              <w:spacing w:line="240" w:lineRule="atLeast"/>
              <w:jc w:val="center"/>
              <w:rPr>
                <w:rFonts w:ascii="宋体" w:hAnsi="宋体"/>
                <w:color w:val="auto"/>
                <w:szCs w:val="21"/>
              </w:rPr>
            </w:pPr>
          </w:p>
        </w:tc>
        <w:tc>
          <w:tcPr>
            <w:tcW w:w="862" w:type="dxa"/>
            <w:vAlign w:val="center"/>
          </w:tcPr>
          <w:p>
            <w:pPr>
              <w:tabs>
                <w:tab w:val="left" w:pos="2590"/>
              </w:tabs>
              <w:spacing w:line="240" w:lineRule="atLeast"/>
              <w:jc w:val="center"/>
              <w:rPr>
                <w:rFonts w:ascii="宋体" w:hAnsi="宋体"/>
                <w:color w:val="auto"/>
                <w:szCs w:val="21"/>
              </w:rPr>
            </w:pPr>
            <w:r>
              <w:rPr>
                <w:rFonts w:hint="eastAsia" w:ascii="宋体" w:hAnsi="宋体"/>
                <w:color w:val="auto"/>
                <w:szCs w:val="21"/>
              </w:rPr>
              <w:t>投资</w:t>
            </w:r>
            <w:r>
              <w:rPr>
                <w:rFonts w:ascii="宋体" w:hAnsi="宋体"/>
                <w:color w:val="auto"/>
                <w:szCs w:val="21"/>
              </w:rPr>
              <w:t>项目决策</w:t>
            </w:r>
          </w:p>
        </w:tc>
        <w:tc>
          <w:tcPr>
            <w:tcW w:w="1452" w:type="dxa"/>
            <w:vAlign w:val="center"/>
          </w:tcPr>
          <w:p>
            <w:pPr>
              <w:tabs>
                <w:tab w:val="left" w:pos="2590"/>
              </w:tabs>
              <w:spacing w:line="240" w:lineRule="atLeast"/>
              <w:rPr>
                <w:rFonts w:ascii="宋体" w:hAnsi="宋体" w:cs="宋体"/>
                <w:color w:val="auto"/>
                <w:szCs w:val="21"/>
                <w:shd w:val="clear" w:color="auto" w:fill="FFFFFF"/>
              </w:rPr>
            </w:pPr>
            <w:r>
              <w:rPr>
                <w:rFonts w:hint="eastAsia" w:ascii="宋体" w:hAnsi="宋体" w:cs="宋体"/>
                <w:color w:val="auto"/>
                <w:szCs w:val="21"/>
                <w:shd w:val="clear" w:color="auto" w:fill="FFFFFF"/>
              </w:rPr>
              <w:t>熟悉</w:t>
            </w:r>
            <w:r>
              <w:rPr>
                <w:rFonts w:ascii="宋体" w:hAnsi="宋体" w:cs="宋体"/>
                <w:color w:val="auto"/>
                <w:szCs w:val="21"/>
                <w:shd w:val="clear" w:color="auto" w:fill="FFFFFF"/>
              </w:rPr>
              <w:t>投资项目决策的基础理论，掌握建筑</w:t>
            </w:r>
            <w:r>
              <w:rPr>
                <w:rFonts w:hint="eastAsia" w:ascii="宋体" w:hAnsi="宋体" w:cs="宋体"/>
                <w:color w:val="auto"/>
                <w:szCs w:val="21"/>
                <w:shd w:val="clear" w:color="auto" w:fill="FFFFFF"/>
              </w:rPr>
              <w:t>投资</w:t>
            </w:r>
            <w:r>
              <w:rPr>
                <w:rFonts w:ascii="宋体" w:hAnsi="宋体" w:cs="宋体"/>
                <w:color w:val="auto"/>
                <w:szCs w:val="21"/>
                <w:shd w:val="clear" w:color="auto" w:fill="FFFFFF"/>
              </w:rPr>
              <w:t>项目决策的一般方法和影响因素。</w:t>
            </w:r>
          </w:p>
        </w:tc>
        <w:tc>
          <w:tcPr>
            <w:tcW w:w="2040" w:type="dxa"/>
            <w:vAlign w:val="center"/>
          </w:tcPr>
          <w:p>
            <w:pPr>
              <w:tabs>
                <w:tab w:val="left" w:pos="2590"/>
              </w:tabs>
              <w:spacing w:line="240" w:lineRule="atLeast"/>
              <w:rPr>
                <w:color w:val="auto"/>
              </w:rPr>
            </w:pPr>
            <w:r>
              <w:rPr>
                <w:rFonts w:hint="eastAsia"/>
                <w:color w:val="auto"/>
              </w:rPr>
              <w:t>会编制</w:t>
            </w:r>
            <w:r>
              <w:rPr>
                <w:color w:val="auto"/>
              </w:rPr>
              <w:t>投资方案，</w:t>
            </w:r>
            <w:r>
              <w:rPr>
                <w:rFonts w:hint="eastAsia"/>
                <w:color w:val="auto"/>
              </w:rPr>
              <w:t>对</w:t>
            </w:r>
            <w:r>
              <w:rPr>
                <w:color w:val="auto"/>
              </w:rPr>
              <w:t>投资项目进行可行性分析。</w:t>
            </w:r>
          </w:p>
        </w:tc>
        <w:tc>
          <w:tcPr>
            <w:tcW w:w="1576" w:type="dxa"/>
            <w:vAlign w:val="center"/>
          </w:tcPr>
          <w:p>
            <w:pPr>
              <w:spacing w:line="240" w:lineRule="atLeast"/>
              <w:rPr>
                <w:color w:val="auto"/>
              </w:rPr>
            </w:pPr>
            <w:r>
              <w:rPr>
                <w:rFonts w:hint="eastAsia" w:ascii="宋体" w:hAnsi="宋体"/>
                <w:color w:val="auto"/>
                <w:szCs w:val="21"/>
              </w:rPr>
              <w:t>风险</w:t>
            </w:r>
            <w:r>
              <w:rPr>
                <w:rFonts w:ascii="宋体" w:hAnsi="宋体"/>
                <w:color w:val="auto"/>
                <w:szCs w:val="21"/>
              </w:rPr>
              <w:t>、成本意识，</w:t>
            </w:r>
            <w:r>
              <w:rPr>
                <w:rFonts w:hint="eastAsia" w:ascii="宋体" w:hAnsi="宋体"/>
                <w:color w:val="auto"/>
                <w:szCs w:val="21"/>
              </w:rPr>
              <w:t>较高</w:t>
            </w:r>
            <w:r>
              <w:rPr>
                <w:rFonts w:ascii="宋体" w:hAnsi="宋体"/>
                <w:color w:val="auto"/>
                <w:szCs w:val="21"/>
              </w:rPr>
              <w:t>的认识水平</w:t>
            </w:r>
            <w:r>
              <w:rPr>
                <w:rFonts w:hint="eastAsia" w:ascii="宋体" w:hAnsi="宋体"/>
                <w:color w:val="auto"/>
                <w:szCs w:val="21"/>
              </w:rPr>
              <w:t>，</w:t>
            </w:r>
            <w:r>
              <w:rPr>
                <w:rFonts w:ascii="宋体" w:hAnsi="宋体"/>
                <w:color w:val="auto"/>
                <w:szCs w:val="21"/>
              </w:rPr>
              <w:t>良好的表达能力</w:t>
            </w:r>
            <w:r>
              <w:rPr>
                <w:rFonts w:hint="eastAsia" w:ascii="宋体" w:hAnsi="宋体"/>
                <w:color w:val="auto"/>
                <w:szCs w:val="21"/>
              </w:rPr>
              <w:t>和</w:t>
            </w:r>
            <w:r>
              <w:rPr>
                <w:rFonts w:ascii="宋体" w:hAnsi="宋体"/>
                <w:color w:val="auto"/>
                <w:szCs w:val="21"/>
              </w:rPr>
              <w:t>科学决策能力。</w:t>
            </w:r>
          </w:p>
        </w:tc>
        <w:tc>
          <w:tcPr>
            <w:tcW w:w="2534" w:type="dxa"/>
            <w:vMerge w:val="continue"/>
            <w:vAlign w:val="center"/>
          </w:tcPr>
          <w:p>
            <w:pPr>
              <w:tabs>
                <w:tab w:val="left" w:pos="2590"/>
              </w:tabs>
              <w:spacing w:line="0" w:lineRule="atLeast"/>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4" w:hRule="atLeast"/>
          <w:jc w:val="center"/>
        </w:trPr>
        <w:tc>
          <w:tcPr>
            <w:tcW w:w="1470" w:type="dxa"/>
            <w:vMerge w:val="continue"/>
            <w:vAlign w:val="center"/>
          </w:tcPr>
          <w:p>
            <w:pPr>
              <w:tabs>
                <w:tab w:val="left" w:pos="2590"/>
              </w:tabs>
              <w:spacing w:line="240" w:lineRule="atLeast"/>
              <w:jc w:val="center"/>
              <w:rPr>
                <w:rFonts w:ascii="宋体" w:hAnsi="宋体"/>
                <w:color w:val="auto"/>
                <w:szCs w:val="21"/>
              </w:rPr>
            </w:pPr>
          </w:p>
        </w:tc>
        <w:tc>
          <w:tcPr>
            <w:tcW w:w="862" w:type="dxa"/>
            <w:vAlign w:val="center"/>
          </w:tcPr>
          <w:p>
            <w:pPr>
              <w:tabs>
                <w:tab w:val="left" w:pos="2590"/>
              </w:tabs>
              <w:spacing w:line="240" w:lineRule="atLeast"/>
              <w:jc w:val="center"/>
              <w:rPr>
                <w:rFonts w:ascii="宋体" w:hAnsi="宋体"/>
                <w:color w:val="auto"/>
                <w:szCs w:val="21"/>
              </w:rPr>
            </w:pPr>
            <w:r>
              <w:rPr>
                <w:rFonts w:hint="eastAsia" w:ascii="宋体" w:hAnsi="宋体"/>
                <w:color w:val="auto"/>
                <w:szCs w:val="21"/>
              </w:rPr>
              <w:t>企业战略</w:t>
            </w:r>
            <w:r>
              <w:rPr>
                <w:rFonts w:ascii="宋体" w:hAnsi="宋体"/>
                <w:color w:val="auto"/>
                <w:szCs w:val="21"/>
              </w:rPr>
              <w:t>管理</w:t>
            </w:r>
          </w:p>
        </w:tc>
        <w:tc>
          <w:tcPr>
            <w:tcW w:w="1452" w:type="dxa"/>
            <w:vAlign w:val="center"/>
          </w:tcPr>
          <w:p>
            <w:pPr>
              <w:tabs>
                <w:tab w:val="left" w:pos="2590"/>
              </w:tabs>
              <w:spacing w:line="240" w:lineRule="atLeast"/>
              <w:rPr>
                <w:rFonts w:ascii="宋体" w:hAnsi="宋体" w:cs="宋体"/>
                <w:color w:val="auto"/>
                <w:szCs w:val="21"/>
                <w:shd w:val="clear" w:color="auto" w:fill="FFFFFF"/>
              </w:rPr>
            </w:pPr>
            <w:r>
              <w:rPr>
                <w:rFonts w:hint="eastAsia" w:ascii="宋体" w:hAnsi="宋体" w:cs="宋体"/>
                <w:color w:val="auto"/>
                <w:szCs w:val="21"/>
                <w:shd w:val="clear" w:color="auto" w:fill="FFFFFF"/>
              </w:rPr>
              <w:t>掌握</w:t>
            </w:r>
            <w:r>
              <w:rPr>
                <w:rFonts w:ascii="宋体" w:hAnsi="宋体" w:cs="宋体"/>
                <w:color w:val="auto"/>
                <w:szCs w:val="21"/>
                <w:shd w:val="clear" w:color="auto" w:fill="FFFFFF"/>
              </w:rPr>
              <w:t>管理会计</w:t>
            </w:r>
            <w:r>
              <w:rPr>
                <w:rFonts w:hint="eastAsia" w:ascii="宋体" w:hAnsi="宋体" w:cs="宋体"/>
                <w:color w:val="auto"/>
                <w:szCs w:val="21"/>
                <w:shd w:val="clear" w:color="auto" w:fill="FFFFFF"/>
              </w:rPr>
              <w:t>、</w:t>
            </w:r>
            <w:r>
              <w:rPr>
                <w:rFonts w:ascii="宋体" w:hAnsi="宋体" w:cs="宋体"/>
                <w:color w:val="auto"/>
                <w:szCs w:val="21"/>
                <w:shd w:val="clear" w:color="auto" w:fill="FFFFFF"/>
              </w:rPr>
              <w:t>企业战略管理的基本理论、方法和技术。</w:t>
            </w:r>
          </w:p>
        </w:tc>
        <w:tc>
          <w:tcPr>
            <w:tcW w:w="2040" w:type="dxa"/>
            <w:vAlign w:val="center"/>
          </w:tcPr>
          <w:p>
            <w:pPr>
              <w:tabs>
                <w:tab w:val="left" w:pos="2590"/>
              </w:tabs>
              <w:spacing w:line="240" w:lineRule="atLeast"/>
              <w:rPr>
                <w:color w:val="auto"/>
              </w:rPr>
            </w:pPr>
            <w:r>
              <w:rPr>
                <w:color w:val="auto"/>
              </w:rPr>
              <w:t>具备利用经济信息进行预测、决策，对经营业务进行控制、分析评价的能力</w:t>
            </w:r>
            <w:r>
              <w:rPr>
                <w:rFonts w:hint="eastAsia"/>
                <w:color w:val="auto"/>
              </w:rPr>
              <w:t>，具有解决建筑企业核心问题、提高经济效益的能力。</w:t>
            </w:r>
          </w:p>
        </w:tc>
        <w:tc>
          <w:tcPr>
            <w:tcW w:w="1576" w:type="dxa"/>
            <w:vAlign w:val="center"/>
          </w:tcPr>
          <w:p>
            <w:pPr>
              <w:spacing w:line="240" w:lineRule="atLeast"/>
              <w:rPr>
                <w:rFonts w:ascii="宋体" w:hAnsi="Arial"/>
                <w:color w:val="auto"/>
                <w:szCs w:val="21"/>
              </w:rPr>
            </w:pPr>
            <w:r>
              <w:rPr>
                <w:rFonts w:hint="eastAsia" w:ascii="宋体" w:hAnsi="宋体"/>
                <w:color w:val="auto"/>
                <w:szCs w:val="21"/>
              </w:rPr>
              <w:t>全局意识和</w:t>
            </w:r>
            <w:r>
              <w:rPr>
                <w:rFonts w:ascii="宋体" w:hAnsi="宋体"/>
                <w:color w:val="auto"/>
                <w:szCs w:val="21"/>
              </w:rPr>
              <w:t>服务意识</w:t>
            </w:r>
            <w:r>
              <w:rPr>
                <w:rFonts w:hint="eastAsia" w:ascii="宋体" w:hAnsi="宋体"/>
                <w:color w:val="auto"/>
                <w:szCs w:val="21"/>
              </w:rPr>
              <w:t>，较强</w:t>
            </w:r>
            <w:r>
              <w:rPr>
                <w:rFonts w:ascii="宋体" w:hAnsi="宋体"/>
                <w:color w:val="auto"/>
                <w:szCs w:val="21"/>
              </w:rPr>
              <w:t>的</w:t>
            </w:r>
            <w:r>
              <w:rPr>
                <w:rFonts w:hint="eastAsia" w:ascii="宋体" w:hAnsi="宋体"/>
                <w:color w:val="auto"/>
                <w:szCs w:val="21"/>
              </w:rPr>
              <w:t>执行力、</w:t>
            </w:r>
            <w:r>
              <w:rPr>
                <w:rFonts w:ascii="宋体" w:hAnsi="宋体"/>
                <w:color w:val="auto"/>
                <w:szCs w:val="21"/>
              </w:rPr>
              <w:t>领导力</w:t>
            </w:r>
            <w:r>
              <w:rPr>
                <w:rFonts w:hint="eastAsia" w:ascii="宋体" w:hAnsi="宋体"/>
                <w:color w:val="auto"/>
                <w:szCs w:val="21"/>
              </w:rPr>
              <w:t>、</w:t>
            </w:r>
            <w:r>
              <w:rPr>
                <w:rFonts w:ascii="宋体" w:hAnsi="宋体"/>
                <w:color w:val="auto"/>
                <w:szCs w:val="21"/>
              </w:rPr>
              <w:t>沟通能力和管理能力</w:t>
            </w:r>
            <w:r>
              <w:rPr>
                <w:rFonts w:hint="eastAsia" w:ascii="宋体" w:hAnsi="宋体"/>
                <w:color w:val="auto"/>
                <w:szCs w:val="21"/>
              </w:rPr>
              <w:t>。</w:t>
            </w:r>
          </w:p>
        </w:tc>
        <w:tc>
          <w:tcPr>
            <w:tcW w:w="2534" w:type="dxa"/>
            <w:vMerge w:val="continue"/>
            <w:vAlign w:val="center"/>
          </w:tcPr>
          <w:p>
            <w:pPr>
              <w:tabs>
                <w:tab w:val="left" w:pos="2590"/>
              </w:tabs>
              <w:spacing w:line="0" w:lineRule="atLeast"/>
              <w:jc w:val="center"/>
              <w:rPr>
                <w:rFonts w:ascii="宋体" w:hAnsi="宋体" w:cs="宋体"/>
                <w:color w:val="auto"/>
                <w:szCs w:val="21"/>
              </w:rPr>
            </w:pPr>
          </w:p>
        </w:tc>
      </w:tr>
    </w:tbl>
    <w:p>
      <w:pPr>
        <w:rPr>
          <w:color w:val="auto"/>
        </w:rPr>
      </w:pPr>
    </w:p>
    <w:p>
      <w:pPr>
        <w:pStyle w:val="7"/>
        <w:adjustRightInd w:val="0"/>
        <w:snapToGrid w:val="0"/>
        <w:spacing w:before="0" w:beforeAutospacing="0" w:after="0" w:afterAutospacing="0" w:line="500" w:lineRule="exact"/>
        <w:ind w:firstLine="560" w:firstLineChars="200"/>
        <w:jc w:val="both"/>
        <w:outlineLvl w:val="1"/>
        <w:rPr>
          <w:rFonts w:ascii="黑体" w:eastAsia="黑体"/>
          <w:color w:val="auto"/>
          <w:kern w:val="2"/>
          <w:sz w:val="28"/>
          <w:szCs w:val="28"/>
        </w:rPr>
      </w:pPr>
      <w:r>
        <w:rPr>
          <w:rFonts w:hint="eastAsia" w:ascii="黑体" w:eastAsia="黑体"/>
          <w:color w:val="auto"/>
          <w:kern w:val="2"/>
          <w:sz w:val="28"/>
          <w:szCs w:val="28"/>
        </w:rPr>
        <w:t>六、课程设置与要求</w:t>
      </w:r>
    </w:p>
    <w:p>
      <w:pPr>
        <w:pStyle w:val="7"/>
        <w:adjustRightInd w:val="0"/>
        <w:snapToGrid w:val="0"/>
        <w:spacing w:before="0" w:beforeAutospacing="0" w:after="0" w:afterAutospacing="0" w:line="500" w:lineRule="exact"/>
        <w:ind w:firstLine="480" w:firstLineChars="200"/>
        <w:jc w:val="both"/>
        <w:rPr>
          <w:color w:val="auto"/>
          <w:kern w:val="2"/>
        </w:rPr>
      </w:pPr>
      <w:r>
        <w:rPr>
          <w:color w:val="auto"/>
          <w:kern w:val="2"/>
        </w:rPr>
        <w:t>1.</w:t>
      </w:r>
      <w:r>
        <w:rPr>
          <w:rFonts w:hint="eastAsia"/>
          <w:color w:val="auto"/>
          <w:kern w:val="2"/>
        </w:rPr>
        <w:t>公共基础</w:t>
      </w:r>
      <w:r>
        <w:rPr>
          <w:color w:val="auto"/>
          <w:kern w:val="2"/>
        </w:rPr>
        <w:t>课程</w:t>
      </w:r>
    </w:p>
    <w:p>
      <w:pPr>
        <w:pStyle w:val="7"/>
        <w:adjustRightInd w:val="0"/>
        <w:snapToGrid w:val="0"/>
        <w:spacing w:before="0" w:beforeAutospacing="0" w:after="0" w:afterAutospacing="0" w:line="500" w:lineRule="exact"/>
        <w:ind w:firstLine="480" w:firstLineChars="200"/>
        <w:jc w:val="both"/>
        <w:rPr>
          <w:color w:val="auto"/>
          <w:kern w:val="2"/>
        </w:rPr>
      </w:pPr>
      <w:r>
        <w:rPr>
          <w:rFonts w:hint="eastAsia"/>
          <w:color w:val="auto"/>
          <w:kern w:val="2"/>
        </w:rPr>
        <w:t>公共基础</w:t>
      </w:r>
      <w:r>
        <w:rPr>
          <w:color w:val="auto"/>
          <w:kern w:val="2"/>
        </w:rPr>
        <w:t>课程</w:t>
      </w:r>
      <w:r>
        <w:rPr>
          <w:rFonts w:hint="eastAsia"/>
          <w:color w:val="auto"/>
          <w:kern w:val="2"/>
        </w:rPr>
        <w:t>包</w:t>
      </w:r>
      <w:r>
        <w:rPr>
          <w:color w:val="auto"/>
          <w:kern w:val="2"/>
        </w:rPr>
        <w:t>括必修课</w:t>
      </w:r>
      <w:r>
        <w:rPr>
          <w:rFonts w:hint="eastAsia"/>
          <w:color w:val="auto"/>
          <w:kern w:val="2"/>
        </w:rPr>
        <w:t>、</w:t>
      </w:r>
      <w:r>
        <w:rPr>
          <w:color w:val="auto"/>
          <w:kern w:val="2"/>
        </w:rPr>
        <w:t>限选课与任选</w:t>
      </w:r>
      <w:r>
        <w:rPr>
          <w:rFonts w:hint="eastAsia"/>
          <w:color w:val="auto"/>
          <w:kern w:val="2"/>
        </w:rPr>
        <w:t>课（</w:t>
      </w:r>
      <w:r>
        <w:rPr>
          <w:color w:val="auto"/>
          <w:kern w:val="2"/>
        </w:rPr>
        <w:t>全院性公共</w:t>
      </w:r>
      <w:r>
        <w:rPr>
          <w:rFonts w:hint="eastAsia"/>
          <w:color w:val="auto"/>
          <w:kern w:val="2"/>
        </w:rPr>
        <w:t>选修</w:t>
      </w:r>
      <w:r>
        <w:rPr>
          <w:color w:val="auto"/>
          <w:kern w:val="2"/>
        </w:rPr>
        <w:t>课）</w:t>
      </w:r>
      <w:r>
        <w:rPr>
          <w:rFonts w:hint="eastAsia"/>
          <w:color w:val="auto"/>
          <w:kern w:val="2"/>
        </w:rPr>
        <w:t>。</w:t>
      </w:r>
    </w:p>
    <w:p>
      <w:pPr>
        <w:pStyle w:val="7"/>
        <w:adjustRightInd w:val="0"/>
        <w:snapToGrid w:val="0"/>
        <w:spacing w:before="0" w:beforeAutospacing="0" w:after="0" w:afterAutospacing="0" w:line="500" w:lineRule="exact"/>
        <w:ind w:firstLine="480" w:firstLineChars="200"/>
        <w:jc w:val="both"/>
        <w:rPr>
          <w:color w:val="auto"/>
          <w:kern w:val="2"/>
        </w:rPr>
      </w:pPr>
      <w:r>
        <w:rPr>
          <w:rFonts w:hint="eastAsia"/>
          <w:color w:val="auto"/>
          <w:kern w:val="2"/>
        </w:rPr>
        <w:t>公共基础必修课包括：思想道德与法治、毛泽东思想和中国特色社会主义理论体系概论、体育（Ⅰ）（Ⅱ）（Ⅲ）、军事理论、军事技能、形势与政策、大学生职业发展与就业指导、大学生心理健康教育、劳动教育、国家安全教育。</w:t>
      </w:r>
    </w:p>
    <w:p>
      <w:pPr>
        <w:pStyle w:val="7"/>
        <w:adjustRightInd w:val="0"/>
        <w:snapToGrid w:val="0"/>
        <w:spacing w:before="0" w:beforeAutospacing="0" w:after="0" w:afterAutospacing="0" w:line="500" w:lineRule="exact"/>
        <w:ind w:firstLine="480" w:firstLineChars="200"/>
        <w:jc w:val="both"/>
        <w:rPr>
          <w:color w:val="auto"/>
          <w:kern w:val="2"/>
        </w:rPr>
      </w:pPr>
      <w:r>
        <w:rPr>
          <w:rFonts w:hint="eastAsia"/>
          <w:color w:val="auto"/>
          <w:kern w:val="2"/>
        </w:rPr>
        <w:t>公共基础限选课包括：</w:t>
      </w:r>
      <w:r>
        <w:rPr>
          <w:rFonts w:hint="eastAsia"/>
          <w:color w:val="auto"/>
          <w:szCs w:val="21"/>
        </w:rPr>
        <w:t>高职英语A</w:t>
      </w:r>
      <w:r>
        <w:rPr>
          <w:rFonts w:hint="eastAsia"/>
          <w:color w:val="auto"/>
          <w:kern w:val="2"/>
        </w:rPr>
        <w:t>、高职数学、高职计算机应用基础等课程；让每位学生积极参与并完成劳动实践、创新创业实践、社团、志愿服务及其他社会公益活动等，且至少获2个学分。公共基础任选课需修满10学分，其中创新创业类课程不少于2学分，人文美育类不低于2学分，四史教育类1学分。</w:t>
      </w:r>
    </w:p>
    <w:p>
      <w:pPr>
        <w:rPr>
          <w:rFonts w:ascii="宋体" w:hAnsi="宋体" w:cs="宋体"/>
          <w:color w:val="auto"/>
          <w:kern w:val="0"/>
          <w:sz w:val="24"/>
        </w:rPr>
      </w:pPr>
      <w:r>
        <w:rPr>
          <w:rFonts w:hint="eastAsia" w:ascii="宋体" w:hAnsi="宋体" w:cs="宋体"/>
          <w:color w:val="auto"/>
          <w:kern w:val="0"/>
          <w:sz w:val="24"/>
        </w:rPr>
        <w:br w:type="page"/>
      </w:r>
    </w:p>
    <w:p>
      <w:pPr>
        <w:widowControl/>
        <w:spacing w:line="360" w:lineRule="auto"/>
        <w:ind w:firstLine="600" w:firstLineChars="250"/>
        <w:jc w:val="center"/>
        <w:rPr>
          <w:rFonts w:ascii="宋体" w:hAnsi="宋体" w:cs="宋体"/>
          <w:color w:val="auto"/>
          <w:kern w:val="0"/>
          <w:sz w:val="24"/>
        </w:rPr>
      </w:pPr>
      <w:r>
        <w:rPr>
          <w:rFonts w:hint="eastAsia" w:ascii="宋体" w:hAnsi="宋体" w:cs="宋体"/>
          <w:color w:val="auto"/>
          <w:kern w:val="0"/>
          <w:sz w:val="24"/>
        </w:rPr>
        <w:t>表4  公共</w:t>
      </w:r>
      <w:r>
        <w:rPr>
          <w:rFonts w:ascii="宋体" w:hAnsi="宋体" w:cs="宋体"/>
          <w:color w:val="auto"/>
          <w:kern w:val="0"/>
          <w:sz w:val="24"/>
        </w:rPr>
        <w:t>基础课</w:t>
      </w:r>
      <w:r>
        <w:rPr>
          <w:rFonts w:hint="eastAsia" w:ascii="宋体" w:hAnsi="宋体" w:cs="宋体"/>
          <w:color w:val="auto"/>
          <w:kern w:val="0"/>
          <w:sz w:val="24"/>
        </w:rPr>
        <w:t>教学内容与</w:t>
      </w:r>
      <w:r>
        <w:rPr>
          <w:rFonts w:ascii="宋体" w:hAnsi="宋体" w:cs="宋体"/>
          <w:color w:val="auto"/>
          <w:kern w:val="0"/>
          <w:sz w:val="24"/>
        </w:rPr>
        <w:t>要求</w:t>
      </w:r>
    </w:p>
    <w:tbl>
      <w:tblPr>
        <w:tblStyle w:val="8"/>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478"/>
        <w:gridCol w:w="1080"/>
        <w:gridCol w:w="3027"/>
        <w:gridCol w:w="2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vAlign w:val="center"/>
          </w:tcPr>
          <w:p>
            <w:pPr>
              <w:widowControl/>
              <w:spacing w:line="300" w:lineRule="auto"/>
              <w:jc w:val="center"/>
              <w:rPr>
                <w:rFonts w:ascii="宋体" w:hAnsi="宋体" w:cs="宋体"/>
                <w:color w:val="auto"/>
                <w:kern w:val="0"/>
                <w:sz w:val="24"/>
              </w:rPr>
            </w:pPr>
            <w:r>
              <w:rPr>
                <w:rFonts w:ascii="宋体" w:hAnsi="宋体" w:cs="宋体"/>
                <w:color w:val="auto"/>
                <w:kern w:val="0"/>
                <w:sz w:val="24"/>
              </w:rPr>
              <w:t>序号</w:t>
            </w:r>
          </w:p>
        </w:tc>
        <w:tc>
          <w:tcPr>
            <w:tcW w:w="1478" w:type="dxa"/>
            <w:vAlign w:val="center"/>
          </w:tcPr>
          <w:p>
            <w:pPr>
              <w:widowControl/>
              <w:spacing w:line="300" w:lineRule="auto"/>
              <w:jc w:val="center"/>
              <w:rPr>
                <w:rFonts w:ascii="宋体" w:hAnsi="宋体" w:cs="宋体"/>
                <w:color w:val="auto"/>
                <w:kern w:val="0"/>
                <w:sz w:val="24"/>
              </w:rPr>
            </w:pPr>
            <w:r>
              <w:rPr>
                <w:rFonts w:hint="eastAsia" w:ascii="宋体" w:hAnsi="宋体" w:cs="宋体"/>
                <w:color w:val="auto"/>
                <w:kern w:val="0"/>
                <w:sz w:val="24"/>
              </w:rPr>
              <w:t>课程名称</w:t>
            </w:r>
          </w:p>
        </w:tc>
        <w:tc>
          <w:tcPr>
            <w:tcW w:w="1080" w:type="dxa"/>
          </w:tcPr>
          <w:p>
            <w:pPr>
              <w:widowControl/>
              <w:spacing w:line="300" w:lineRule="auto"/>
              <w:jc w:val="center"/>
              <w:rPr>
                <w:rFonts w:ascii="宋体" w:hAnsi="宋体" w:cs="宋体"/>
                <w:color w:val="auto"/>
                <w:kern w:val="0"/>
                <w:sz w:val="24"/>
              </w:rPr>
            </w:pPr>
            <w:r>
              <w:rPr>
                <w:rFonts w:hint="eastAsia" w:ascii="宋体" w:hAnsi="宋体" w:cs="宋体"/>
                <w:color w:val="auto"/>
                <w:kern w:val="0"/>
                <w:sz w:val="24"/>
              </w:rPr>
              <w:t>课程</w:t>
            </w:r>
          </w:p>
          <w:p>
            <w:pPr>
              <w:widowControl/>
              <w:spacing w:line="300" w:lineRule="auto"/>
              <w:jc w:val="center"/>
              <w:rPr>
                <w:rFonts w:ascii="宋体" w:hAnsi="宋体" w:cs="宋体"/>
                <w:color w:val="auto"/>
                <w:kern w:val="0"/>
                <w:sz w:val="24"/>
              </w:rPr>
            </w:pPr>
            <w:r>
              <w:rPr>
                <w:rFonts w:ascii="宋体" w:hAnsi="宋体" w:cs="宋体"/>
                <w:color w:val="auto"/>
                <w:kern w:val="0"/>
                <w:sz w:val="24"/>
              </w:rPr>
              <w:t>类别</w:t>
            </w:r>
          </w:p>
        </w:tc>
        <w:tc>
          <w:tcPr>
            <w:tcW w:w="3027" w:type="dxa"/>
            <w:vAlign w:val="center"/>
          </w:tcPr>
          <w:p>
            <w:pPr>
              <w:widowControl/>
              <w:spacing w:line="300" w:lineRule="auto"/>
              <w:jc w:val="center"/>
              <w:rPr>
                <w:rFonts w:ascii="宋体" w:hAnsi="宋体" w:cs="宋体"/>
                <w:color w:val="auto"/>
                <w:kern w:val="0"/>
                <w:sz w:val="24"/>
              </w:rPr>
            </w:pPr>
            <w:r>
              <w:rPr>
                <w:rFonts w:ascii="宋体" w:hAnsi="宋体" w:cs="宋体"/>
                <w:color w:val="auto"/>
                <w:kern w:val="0"/>
                <w:sz w:val="24"/>
              </w:rPr>
              <w:t>主要教学内容</w:t>
            </w:r>
          </w:p>
        </w:tc>
        <w:tc>
          <w:tcPr>
            <w:tcW w:w="2983" w:type="dxa"/>
          </w:tcPr>
          <w:p>
            <w:pPr>
              <w:widowControl/>
              <w:spacing w:line="300" w:lineRule="auto"/>
              <w:jc w:val="center"/>
              <w:rPr>
                <w:rFonts w:ascii="宋体" w:hAnsi="宋体" w:cs="宋体"/>
                <w:color w:val="auto"/>
                <w:kern w:val="0"/>
                <w:sz w:val="24"/>
              </w:rPr>
            </w:pPr>
            <w:r>
              <w:rPr>
                <w:rFonts w:hint="eastAsia" w:ascii="宋体" w:hAnsi="宋体" w:cs="宋体"/>
                <w:color w:val="auto"/>
                <w:kern w:val="0"/>
                <w:sz w:val="24"/>
              </w:rPr>
              <w:t>教学</w:t>
            </w:r>
            <w:r>
              <w:rPr>
                <w:rFonts w:ascii="宋体" w:hAnsi="宋体" w:cs="宋体"/>
                <w:color w:val="auto"/>
                <w:kern w:val="0"/>
                <w:sz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vAlign w:val="center"/>
          </w:tcPr>
          <w:p>
            <w:pPr>
              <w:widowControl/>
              <w:spacing w:line="240" w:lineRule="atLeast"/>
              <w:jc w:val="center"/>
              <w:rPr>
                <w:rFonts w:ascii="宋体" w:hAnsi="宋体" w:cs="宋体"/>
                <w:color w:val="auto"/>
                <w:kern w:val="0"/>
                <w:szCs w:val="21"/>
              </w:rPr>
            </w:pPr>
            <w:r>
              <w:rPr>
                <w:rFonts w:hint="eastAsia" w:ascii="宋体" w:hAnsi="宋体" w:cs="宋体"/>
                <w:color w:val="auto"/>
                <w:kern w:val="0"/>
                <w:szCs w:val="21"/>
              </w:rPr>
              <w:t>1</w:t>
            </w:r>
          </w:p>
        </w:tc>
        <w:tc>
          <w:tcPr>
            <w:tcW w:w="1478" w:type="dxa"/>
            <w:vAlign w:val="center"/>
          </w:tcPr>
          <w:p>
            <w:pPr>
              <w:widowControl/>
              <w:spacing w:line="240" w:lineRule="atLeast"/>
              <w:rPr>
                <w:rFonts w:ascii="宋体" w:hAnsi="宋体" w:cs="宋体"/>
                <w:color w:val="auto"/>
                <w:kern w:val="0"/>
                <w:szCs w:val="21"/>
                <w:u w:val="double"/>
              </w:rPr>
            </w:pPr>
            <w:r>
              <w:rPr>
                <w:rFonts w:hint="eastAsia" w:ascii="宋体" w:hAnsi="宋体"/>
                <w:color w:val="auto"/>
                <w:szCs w:val="21"/>
              </w:rPr>
              <w:t>思想道德与法治</w:t>
            </w:r>
          </w:p>
        </w:tc>
        <w:tc>
          <w:tcPr>
            <w:tcW w:w="1080" w:type="dxa"/>
            <w:vAlign w:val="center"/>
          </w:tcPr>
          <w:p>
            <w:pPr>
              <w:widowControl/>
              <w:spacing w:line="240" w:lineRule="atLeast"/>
              <w:jc w:val="center"/>
              <w:rPr>
                <w:rFonts w:ascii="宋体" w:hAnsi="宋体" w:cs="宋体"/>
                <w:color w:val="auto"/>
                <w:kern w:val="0"/>
                <w:szCs w:val="21"/>
              </w:rPr>
            </w:pPr>
            <w:r>
              <w:rPr>
                <w:rFonts w:hint="eastAsia" w:ascii="宋体" w:hAnsi="宋体" w:cs="宋体"/>
                <w:color w:val="auto"/>
                <w:kern w:val="0"/>
                <w:szCs w:val="21"/>
              </w:rPr>
              <w:t>公共</w:t>
            </w:r>
            <w:r>
              <w:rPr>
                <w:rFonts w:ascii="宋体" w:hAnsi="宋体" w:cs="宋体"/>
                <w:color w:val="auto"/>
                <w:kern w:val="0"/>
                <w:szCs w:val="21"/>
              </w:rPr>
              <w:t>基础必修课</w:t>
            </w:r>
          </w:p>
        </w:tc>
        <w:tc>
          <w:tcPr>
            <w:tcW w:w="3027" w:type="dxa"/>
            <w:vAlign w:val="center"/>
          </w:tcPr>
          <w:p>
            <w:pPr>
              <w:widowControl/>
              <w:spacing w:line="240" w:lineRule="atLeast"/>
              <w:jc w:val="left"/>
              <w:rPr>
                <w:rFonts w:ascii="宋体" w:hAnsi="宋体" w:cs="宋体"/>
                <w:color w:val="auto"/>
                <w:kern w:val="0"/>
                <w:szCs w:val="21"/>
                <w:u w:val="double"/>
              </w:rPr>
            </w:pPr>
            <w:r>
              <w:rPr>
                <w:rFonts w:hint="eastAsia" w:ascii="宋体" w:hAnsi="宋体" w:cs="宋体"/>
                <w:color w:val="auto"/>
                <w:kern w:val="0"/>
                <w:szCs w:val="21"/>
              </w:rPr>
              <w:t>课程的教学内容主要分为“人生观教育”、“价值观教育”、 “道德观教育”及“法制观教育”四个模块，主要教育学生通过理论学习和实践体验，牢固树立坚定的理想信念和正确的价值观念,陶冶高尚的道德情操，增强尊法学法守法用法的自觉性，不断提高自身的思想道德素质和法治素养。</w:t>
            </w:r>
          </w:p>
        </w:tc>
        <w:tc>
          <w:tcPr>
            <w:tcW w:w="2983" w:type="dxa"/>
            <w:vAlign w:val="center"/>
          </w:tcPr>
          <w:p>
            <w:pPr>
              <w:widowControl/>
              <w:spacing w:line="240" w:lineRule="atLeast"/>
              <w:jc w:val="left"/>
              <w:rPr>
                <w:rFonts w:ascii="宋体" w:hAnsi="宋体" w:cs="宋体"/>
                <w:color w:val="auto"/>
                <w:kern w:val="0"/>
                <w:szCs w:val="21"/>
                <w:u w:val="double"/>
              </w:rPr>
            </w:pPr>
            <w:r>
              <w:rPr>
                <w:rFonts w:hint="eastAsia" w:ascii="宋体" w:hAnsi="宋体" w:cs="宋体"/>
                <w:color w:val="auto"/>
                <w:kern w:val="0"/>
                <w:szCs w:val="21"/>
              </w:rPr>
              <w:t>紧紧抓住本课程严谨理论性、鲜明实践性、具体针对性的特点，按照新时代对高职学生应具备的道德和法律素质的要求，着眼于学生职业素质的提高，确立以“厚德尚能”为目标，以“三个结合”为理念，注重理论与实际相结合、感性认识和理性分析相结合的原则，着力培养学生职业素质和能力，实现高职思想政治理论课从“知性教育”向“知行合一”的行动教学转变，配合专业教育，服务学生未来的职业生涯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vAlign w:val="center"/>
          </w:tcPr>
          <w:p>
            <w:pPr>
              <w:widowControl/>
              <w:spacing w:line="240" w:lineRule="atLeast"/>
              <w:jc w:val="center"/>
              <w:rPr>
                <w:rFonts w:ascii="宋体" w:hAnsi="宋体" w:cs="宋体"/>
                <w:color w:val="auto"/>
                <w:kern w:val="0"/>
                <w:szCs w:val="21"/>
              </w:rPr>
            </w:pPr>
            <w:r>
              <w:rPr>
                <w:rFonts w:hint="eastAsia" w:ascii="宋体" w:hAnsi="宋体" w:cs="宋体"/>
                <w:color w:val="auto"/>
                <w:kern w:val="0"/>
                <w:szCs w:val="21"/>
              </w:rPr>
              <w:t>2</w:t>
            </w:r>
          </w:p>
        </w:tc>
        <w:tc>
          <w:tcPr>
            <w:tcW w:w="1478" w:type="dxa"/>
            <w:vAlign w:val="center"/>
          </w:tcPr>
          <w:p>
            <w:pPr>
              <w:widowControl/>
              <w:spacing w:line="240" w:lineRule="atLeast"/>
              <w:rPr>
                <w:rFonts w:ascii="宋体" w:hAnsi="宋体" w:cs="宋体"/>
                <w:color w:val="auto"/>
                <w:kern w:val="0"/>
                <w:szCs w:val="21"/>
                <w:u w:val="double"/>
              </w:rPr>
            </w:pPr>
            <w:r>
              <w:rPr>
                <w:rFonts w:hint="eastAsia" w:ascii="宋体" w:hAnsi="宋体"/>
                <w:color w:val="auto"/>
                <w:szCs w:val="21"/>
              </w:rPr>
              <w:t>毛泽东思想和中国特色社会主义理论体系概论</w:t>
            </w:r>
          </w:p>
        </w:tc>
        <w:tc>
          <w:tcPr>
            <w:tcW w:w="1080" w:type="dxa"/>
            <w:vAlign w:val="center"/>
          </w:tcPr>
          <w:p>
            <w:pPr>
              <w:widowControl/>
              <w:spacing w:line="240" w:lineRule="atLeast"/>
              <w:jc w:val="center"/>
              <w:rPr>
                <w:rFonts w:ascii="宋体" w:hAnsi="宋体" w:cs="宋体"/>
                <w:color w:val="auto"/>
                <w:kern w:val="0"/>
                <w:szCs w:val="21"/>
              </w:rPr>
            </w:pPr>
            <w:r>
              <w:rPr>
                <w:rFonts w:hint="eastAsia" w:ascii="宋体" w:hAnsi="宋体" w:cs="宋体"/>
                <w:color w:val="auto"/>
                <w:kern w:val="0"/>
                <w:szCs w:val="21"/>
              </w:rPr>
              <w:t>公共</w:t>
            </w:r>
            <w:r>
              <w:rPr>
                <w:rFonts w:ascii="宋体" w:hAnsi="宋体" w:cs="宋体"/>
                <w:color w:val="auto"/>
                <w:kern w:val="0"/>
                <w:szCs w:val="21"/>
              </w:rPr>
              <w:t>基础必修课</w:t>
            </w:r>
          </w:p>
        </w:tc>
        <w:tc>
          <w:tcPr>
            <w:tcW w:w="3027" w:type="dxa"/>
            <w:vAlign w:val="top"/>
          </w:tcPr>
          <w:p>
            <w:pPr>
              <w:rPr>
                <w:rFonts w:ascii="宋体" w:hAnsi="宋体" w:cs="宋体"/>
                <w:color w:val="auto"/>
                <w:kern w:val="0"/>
                <w:szCs w:val="21"/>
                <w:u w:val="double"/>
              </w:rPr>
            </w:pPr>
            <w:r>
              <w:rPr>
                <w:rFonts w:hint="eastAsia" w:ascii="宋体" w:hAnsi="宋体" w:eastAsia="宋体"/>
                <w:color w:val="auto"/>
              </w:rPr>
              <w:t>本课程是以中国化的马克思主义为主题，以马克思主义中国化为主线，以中国特色社会主义为重点，着重讲授中国共产党将马克思主义基本原理与中国实际相结合的历史进程，以及马克思主义中国化的重大理论成果，包括毛泽东思想、邓小平理论、“三个代表”重要思想、科学发展观等相关内容，阐述中国共产党在将马克思主义与中国实际相结合的历史进程中，探索适合中国国情的新民主主义革命道路、社会主义建设和改革的道路，以及中国共产党在各个历史时期形成的基本理论、基本路线和基本方略。</w:t>
            </w:r>
          </w:p>
        </w:tc>
        <w:tc>
          <w:tcPr>
            <w:tcW w:w="2983" w:type="dxa"/>
            <w:vAlign w:val="top"/>
          </w:tcPr>
          <w:p>
            <w:pPr>
              <w:rPr>
                <w:rFonts w:ascii="宋体" w:hAnsi="宋体" w:cs="宋体"/>
                <w:color w:val="auto"/>
                <w:kern w:val="0"/>
                <w:szCs w:val="21"/>
                <w:u w:val="double"/>
              </w:rPr>
            </w:pPr>
            <w:r>
              <w:rPr>
                <w:rFonts w:hint="eastAsia" w:ascii="宋体" w:hAnsi="宋体" w:eastAsia="宋体" w:cs="Helvetica"/>
                <w:color w:val="auto"/>
                <w:szCs w:val="21"/>
                <w:shd w:val="clear" w:color="auto" w:fill="FFFFFF"/>
              </w:rPr>
              <w:t>教学过程中要求</w:t>
            </w:r>
            <w:r>
              <w:rPr>
                <w:rFonts w:ascii="宋体" w:hAnsi="宋体" w:eastAsia="宋体" w:cs="Helvetica"/>
                <w:color w:val="auto"/>
                <w:szCs w:val="21"/>
                <w:shd w:val="clear" w:color="auto" w:fill="FFFFFF"/>
              </w:rPr>
              <w:t>对学生进行系统的马克思主义中国化理论教育，帮助学生系统掌握毛泽东思想</w:t>
            </w:r>
            <w:r>
              <w:rPr>
                <w:rFonts w:hint="eastAsia" w:ascii="宋体" w:hAnsi="宋体" w:eastAsia="宋体" w:cs="Helvetica"/>
                <w:color w:val="auto"/>
                <w:szCs w:val="21"/>
                <w:shd w:val="clear" w:color="auto" w:fill="FFFFFF"/>
              </w:rPr>
              <w:t>、邓小平理论、“三个代表”重要思想、科学发展观</w:t>
            </w:r>
            <w:r>
              <w:rPr>
                <w:rFonts w:ascii="宋体" w:hAnsi="宋体" w:eastAsia="宋体" w:cs="Helvetica"/>
                <w:color w:val="auto"/>
                <w:szCs w:val="21"/>
                <w:shd w:val="clear" w:color="auto" w:fill="FFFFFF"/>
              </w:rPr>
              <w:t>的基本原理，正确认识我国</w:t>
            </w:r>
            <w:r>
              <w:rPr>
                <w:rFonts w:hint="eastAsia" w:ascii="宋体" w:hAnsi="宋体" w:eastAsia="宋体" w:cs="Helvetica"/>
                <w:color w:val="auto"/>
                <w:szCs w:val="21"/>
                <w:shd w:val="clear" w:color="auto" w:fill="FFFFFF"/>
              </w:rPr>
              <w:t>新民主主义革命时期的国情、主要矛盾，</w:t>
            </w:r>
            <w:r>
              <w:rPr>
                <w:rFonts w:ascii="宋体" w:hAnsi="宋体" w:eastAsia="宋体" w:cs="Helvetica"/>
                <w:color w:val="auto"/>
                <w:szCs w:val="21"/>
                <w:shd w:val="clear" w:color="auto" w:fill="FFFFFF"/>
              </w:rPr>
              <w:t>社会主义初级阶段的基本国情和党的路线方针政策，正确认识和分析中国特色社会主义建设过程中出现的各种问题，从而培养学生运用马克思主义基本原理分析和解决实际问题的能力，坚定在党的领导下走中国特色社会主义道路的理想信念，增强投身到我国社会主义现代化建设的自觉性、主动性和创造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vAlign w:val="center"/>
          </w:tcPr>
          <w:p>
            <w:pPr>
              <w:widowControl/>
              <w:spacing w:line="240" w:lineRule="atLeast"/>
              <w:jc w:val="center"/>
              <w:rPr>
                <w:rFonts w:ascii="宋体" w:hAnsi="宋体" w:cs="宋体"/>
                <w:color w:val="auto"/>
                <w:kern w:val="0"/>
                <w:szCs w:val="21"/>
              </w:rPr>
            </w:pPr>
            <w:r>
              <w:rPr>
                <w:rFonts w:hint="eastAsia" w:ascii="宋体" w:hAnsi="宋体" w:cs="宋体"/>
                <w:color w:val="auto"/>
                <w:kern w:val="0"/>
                <w:szCs w:val="21"/>
              </w:rPr>
              <w:t>3</w:t>
            </w:r>
          </w:p>
        </w:tc>
        <w:tc>
          <w:tcPr>
            <w:tcW w:w="1478" w:type="dxa"/>
            <w:vAlign w:val="center"/>
          </w:tcPr>
          <w:p>
            <w:pPr>
              <w:widowControl/>
              <w:spacing w:line="240" w:lineRule="atLeast"/>
              <w:rPr>
                <w:rFonts w:ascii="宋体" w:hAnsi="宋体" w:cs="宋体"/>
                <w:color w:val="auto"/>
                <w:kern w:val="0"/>
                <w:szCs w:val="21"/>
                <w:u w:val="double"/>
              </w:rPr>
            </w:pPr>
            <w:r>
              <w:rPr>
                <w:rFonts w:hint="eastAsia" w:ascii="宋体" w:hAnsi="宋体"/>
                <w:color w:val="auto"/>
                <w:szCs w:val="21"/>
              </w:rPr>
              <w:t>体育（Ⅰ）</w:t>
            </w:r>
          </w:p>
        </w:tc>
        <w:tc>
          <w:tcPr>
            <w:tcW w:w="1080" w:type="dxa"/>
            <w:vAlign w:val="center"/>
          </w:tcPr>
          <w:p>
            <w:pPr>
              <w:widowControl/>
              <w:spacing w:line="240" w:lineRule="atLeast"/>
              <w:jc w:val="center"/>
              <w:rPr>
                <w:rFonts w:ascii="宋体" w:hAnsi="宋体" w:cs="宋体"/>
                <w:color w:val="auto"/>
                <w:kern w:val="0"/>
                <w:szCs w:val="21"/>
              </w:rPr>
            </w:pPr>
            <w:r>
              <w:rPr>
                <w:rFonts w:hint="eastAsia" w:ascii="宋体" w:hAnsi="宋体" w:cs="宋体"/>
                <w:color w:val="auto"/>
                <w:kern w:val="0"/>
                <w:szCs w:val="21"/>
              </w:rPr>
              <w:t>公共</w:t>
            </w:r>
            <w:r>
              <w:rPr>
                <w:rFonts w:ascii="宋体" w:hAnsi="宋体" w:cs="宋体"/>
                <w:color w:val="auto"/>
                <w:kern w:val="0"/>
                <w:szCs w:val="21"/>
              </w:rPr>
              <w:t>基础必修课</w:t>
            </w:r>
          </w:p>
        </w:tc>
        <w:tc>
          <w:tcPr>
            <w:tcW w:w="3027" w:type="dxa"/>
            <w:vAlign w:val="center"/>
          </w:tcPr>
          <w:p>
            <w:pPr>
              <w:widowControl/>
              <w:spacing w:line="240" w:lineRule="atLeast"/>
              <w:jc w:val="left"/>
              <w:rPr>
                <w:rFonts w:ascii="宋体" w:hAnsi="宋体" w:cs="宋体"/>
                <w:color w:val="auto"/>
                <w:kern w:val="0"/>
                <w:szCs w:val="21"/>
              </w:rPr>
            </w:pPr>
            <w:r>
              <w:rPr>
                <w:rFonts w:hint="eastAsia" w:ascii="宋体" w:hAnsi="宋体" w:cs="宋体"/>
                <w:color w:val="auto"/>
                <w:kern w:val="0"/>
                <w:szCs w:val="21"/>
              </w:rPr>
              <w:t>本课程为体育基础综合课，以学生身体素质锻炼为主，增强体质。</w:t>
            </w:r>
          </w:p>
        </w:tc>
        <w:tc>
          <w:tcPr>
            <w:tcW w:w="2983" w:type="dxa"/>
          </w:tcPr>
          <w:p>
            <w:pPr>
              <w:widowControl/>
              <w:spacing w:line="240" w:lineRule="atLeast"/>
              <w:jc w:val="left"/>
              <w:rPr>
                <w:rFonts w:ascii="宋体" w:hAnsi="宋体" w:cs="宋体"/>
                <w:color w:val="auto"/>
                <w:kern w:val="0"/>
                <w:szCs w:val="21"/>
                <w:u w:val="double"/>
              </w:rPr>
            </w:pPr>
            <w:r>
              <w:rPr>
                <w:rFonts w:hint="eastAsia" w:ascii="宋体" w:hAnsi="宋体" w:cs="宋体"/>
                <w:color w:val="auto"/>
                <w:kern w:val="0"/>
                <w:szCs w:val="21"/>
              </w:rPr>
              <w:t>教学过程中结合大学生体质健康测试项目，提高学生速度、耐力、柔韧、力量等身体素质。培养终身体育习惯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vAlign w:val="center"/>
          </w:tcPr>
          <w:p>
            <w:pPr>
              <w:widowControl/>
              <w:spacing w:line="240" w:lineRule="atLeast"/>
              <w:jc w:val="center"/>
              <w:rPr>
                <w:rFonts w:ascii="宋体" w:hAnsi="宋体" w:cs="宋体"/>
                <w:color w:val="auto"/>
                <w:kern w:val="0"/>
                <w:szCs w:val="21"/>
              </w:rPr>
            </w:pPr>
            <w:r>
              <w:rPr>
                <w:rFonts w:hint="eastAsia" w:ascii="宋体" w:hAnsi="宋体" w:cs="宋体"/>
                <w:color w:val="auto"/>
                <w:kern w:val="0"/>
                <w:szCs w:val="21"/>
              </w:rPr>
              <w:t>4</w:t>
            </w:r>
          </w:p>
        </w:tc>
        <w:tc>
          <w:tcPr>
            <w:tcW w:w="1478" w:type="dxa"/>
            <w:vAlign w:val="center"/>
          </w:tcPr>
          <w:p>
            <w:pPr>
              <w:widowControl/>
              <w:spacing w:line="240" w:lineRule="atLeast"/>
              <w:rPr>
                <w:rFonts w:ascii="宋体" w:hAnsi="宋体" w:cs="宋体"/>
                <w:color w:val="auto"/>
                <w:kern w:val="0"/>
                <w:szCs w:val="21"/>
                <w:u w:val="double"/>
              </w:rPr>
            </w:pPr>
            <w:r>
              <w:rPr>
                <w:rFonts w:ascii="宋体" w:hAnsi="宋体"/>
                <w:color w:val="auto"/>
                <w:szCs w:val="21"/>
              </w:rPr>
              <w:t>体育</w:t>
            </w:r>
            <w:r>
              <w:rPr>
                <w:rFonts w:hint="eastAsia" w:ascii="宋体" w:hAnsi="宋体"/>
                <w:color w:val="auto"/>
                <w:szCs w:val="21"/>
              </w:rPr>
              <w:t>（Ⅱ）</w:t>
            </w:r>
          </w:p>
        </w:tc>
        <w:tc>
          <w:tcPr>
            <w:tcW w:w="1080" w:type="dxa"/>
            <w:vAlign w:val="center"/>
          </w:tcPr>
          <w:p>
            <w:pPr>
              <w:widowControl/>
              <w:spacing w:line="240" w:lineRule="atLeast"/>
              <w:jc w:val="center"/>
              <w:rPr>
                <w:rFonts w:ascii="宋体" w:hAnsi="宋体" w:cs="宋体"/>
                <w:color w:val="auto"/>
                <w:kern w:val="0"/>
                <w:szCs w:val="21"/>
              </w:rPr>
            </w:pPr>
            <w:r>
              <w:rPr>
                <w:rFonts w:hint="eastAsia" w:ascii="宋体" w:hAnsi="宋体" w:cs="宋体"/>
                <w:color w:val="auto"/>
                <w:kern w:val="0"/>
                <w:szCs w:val="21"/>
              </w:rPr>
              <w:t>公共</w:t>
            </w:r>
            <w:r>
              <w:rPr>
                <w:rFonts w:ascii="宋体" w:hAnsi="宋体" w:cs="宋体"/>
                <w:color w:val="auto"/>
                <w:kern w:val="0"/>
                <w:szCs w:val="21"/>
              </w:rPr>
              <w:t>基础必修课</w:t>
            </w:r>
          </w:p>
        </w:tc>
        <w:tc>
          <w:tcPr>
            <w:tcW w:w="3027" w:type="dxa"/>
            <w:vAlign w:val="center"/>
          </w:tcPr>
          <w:p>
            <w:pPr>
              <w:widowControl/>
              <w:spacing w:line="240" w:lineRule="atLeast"/>
              <w:jc w:val="left"/>
              <w:rPr>
                <w:rFonts w:ascii="宋体" w:hAnsi="宋体" w:cs="宋体"/>
                <w:color w:val="auto"/>
                <w:kern w:val="0"/>
                <w:szCs w:val="21"/>
              </w:rPr>
            </w:pPr>
            <w:r>
              <w:rPr>
                <w:rFonts w:hint="eastAsia" w:ascii="宋体" w:hAnsi="宋体" w:cs="宋体"/>
                <w:color w:val="auto"/>
                <w:kern w:val="0"/>
                <w:szCs w:val="21"/>
              </w:rPr>
              <w:t>本课程为体育选项教学，主要有篮球、排球、足球、气排球、乒乓球、羽毛球、体育舞蹈、健美操、武术散打、形体训练等项目供学生选课，教学内容主要是各项目的基本技术与战术，以及基本竞赛规则。</w:t>
            </w:r>
          </w:p>
        </w:tc>
        <w:tc>
          <w:tcPr>
            <w:tcW w:w="2983" w:type="dxa"/>
          </w:tcPr>
          <w:p>
            <w:pPr>
              <w:widowControl/>
              <w:spacing w:line="240" w:lineRule="atLeast"/>
              <w:jc w:val="left"/>
              <w:rPr>
                <w:rFonts w:ascii="宋体" w:hAnsi="宋体" w:cs="宋体"/>
                <w:color w:val="auto"/>
                <w:kern w:val="0"/>
                <w:szCs w:val="21"/>
              </w:rPr>
            </w:pPr>
            <w:r>
              <w:rPr>
                <w:rFonts w:hint="eastAsia" w:ascii="宋体" w:hAnsi="宋体" w:cs="宋体"/>
                <w:color w:val="auto"/>
                <w:kern w:val="0"/>
                <w:szCs w:val="21"/>
              </w:rPr>
              <w:t>学生根据自身兴趣爱好，任选一运动项目进行一学期的学习，学期目标掌握该运动项目的基本技术，能顺利通过该项目的素质和技能考核。培养终身体育习惯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vAlign w:val="center"/>
          </w:tcPr>
          <w:p>
            <w:pPr>
              <w:widowControl/>
              <w:spacing w:line="240" w:lineRule="atLeast"/>
              <w:jc w:val="center"/>
              <w:rPr>
                <w:rFonts w:ascii="宋体" w:hAnsi="宋体" w:cs="宋体"/>
                <w:color w:val="auto"/>
                <w:kern w:val="0"/>
                <w:szCs w:val="21"/>
              </w:rPr>
            </w:pPr>
            <w:r>
              <w:rPr>
                <w:rFonts w:hint="eastAsia" w:ascii="宋体" w:hAnsi="宋体" w:cs="宋体"/>
                <w:color w:val="auto"/>
                <w:kern w:val="0"/>
                <w:szCs w:val="21"/>
              </w:rPr>
              <w:t>5</w:t>
            </w:r>
          </w:p>
        </w:tc>
        <w:tc>
          <w:tcPr>
            <w:tcW w:w="1478" w:type="dxa"/>
            <w:vAlign w:val="center"/>
          </w:tcPr>
          <w:p>
            <w:pPr>
              <w:widowControl/>
              <w:spacing w:line="240" w:lineRule="atLeast"/>
              <w:rPr>
                <w:rFonts w:ascii="宋体" w:hAnsi="宋体" w:cs="宋体"/>
                <w:color w:val="auto"/>
                <w:kern w:val="0"/>
                <w:szCs w:val="21"/>
                <w:u w:val="double"/>
              </w:rPr>
            </w:pPr>
            <w:r>
              <w:rPr>
                <w:rFonts w:ascii="宋体" w:hAnsi="宋体"/>
                <w:color w:val="auto"/>
                <w:szCs w:val="21"/>
              </w:rPr>
              <w:t>体育</w:t>
            </w:r>
            <w:r>
              <w:rPr>
                <w:rFonts w:hint="eastAsia" w:ascii="宋体" w:hAnsi="宋体"/>
                <w:color w:val="auto"/>
                <w:szCs w:val="21"/>
              </w:rPr>
              <w:t>（Ⅲ）</w:t>
            </w:r>
          </w:p>
        </w:tc>
        <w:tc>
          <w:tcPr>
            <w:tcW w:w="1080" w:type="dxa"/>
            <w:vAlign w:val="center"/>
          </w:tcPr>
          <w:p>
            <w:pPr>
              <w:widowControl/>
              <w:spacing w:line="240" w:lineRule="atLeast"/>
              <w:jc w:val="center"/>
              <w:rPr>
                <w:rFonts w:ascii="宋体" w:hAnsi="宋体" w:cs="宋体"/>
                <w:color w:val="auto"/>
                <w:kern w:val="0"/>
                <w:szCs w:val="21"/>
              </w:rPr>
            </w:pPr>
            <w:r>
              <w:rPr>
                <w:rFonts w:hint="eastAsia" w:ascii="宋体" w:hAnsi="宋体" w:cs="宋体"/>
                <w:color w:val="auto"/>
                <w:kern w:val="0"/>
                <w:szCs w:val="21"/>
              </w:rPr>
              <w:t>公共</w:t>
            </w:r>
            <w:r>
              <w:rPr>
                <w:rFonts w:ascii="宋体" w:hAnsi="宋体" w:cs="宋体"/>
                <w:color w:val="auto"/>
                <w:kern w:val="0"/>
                <w:szCs w:val="21"/>
              </w:rPr>
              <w:t>基础必修课</w:t>
            </w:r>
          </w:p>
        </w:tc>
        <w:tc>
          <w:tcPr>
            <w:tcW w:w="3027" w:type="dxa"/>
            <w:vAlign w:val="center"/>
          </w:tcPr>
          <w:p>
            <w:pPr>
              <w:widowControl/>
              <w:spacing w:line="240" w:lineRule="atLeast"/>
              <w:jc w:val="left"/>
              <w:rPr>
                <w:rFonts w:ascii="宋体" w:hAnsi="宋体" w:cs="宋体"/>
                <w:color w:val="auto"/>
                <w:kern w:val="0"/>
                <w:szCs w:val="21"/>
              </w:rPr>
            </w:pPr>
            <w:r>
              <w:rPr>
                <w:rFonts w:hint="eastAsia" w:ascii="宋体" w:hAnsi="宋体" w:cs="宋体"/>
                <w:color w:val="auto"/>
                <w:kern w:val="0"/>
                <w:szCs w:val="21"/>
              </w:rPr>
              <w:t>本课程为体育选项教学，主要有篮球、排球、足球、气排球、乒乓球、羽毛球、体育舞蹈、健美操、武术散打、形体训练等项目供学生选课，是对第二学期选项的科目进行提升，教学内容主要是各项目的基本技术与战术，以及基本竞赛规则。</w:t>
            </w:r>
          </w:p>
        </w:tc>
        <w:tc>
          <w:tcPr>
            <w:tcW w:w="2983" w:type="dxa"/>
          </w:tcPr>
          <w:p>
            <w:pPr>
              <w:widowControl/>
              <w:spacing w:line="240" w:lineRule="atLeast"/>
              <w:jc w:val="left"/>
              <w:rPr>
                <w:rFonts w:ascii="宋体" w:hAnsi="宋体" w:cs="宋体"/>
                <w:color w:val="auto"/>
                <w:kern w:val="0"/>
                <w:szCs w:val="21"/>
              </w:rPr>
            </w:pPr>
            <w:r>
              <w:rPr>
                <w:rFonts w:hint="eastAsia" w:ascii="宋体" w:hAnsi="宋体" w:cs="宋体"/>
                <w:color w:val="auto"/>
                <w:kern w:val="0"/>
                <w:szCs w:val="21"/>
              </w:rPr>
              <w:t>学生根据自身兴趣爱好，任选一运动项目进行一学期的学习，学期目标掌握该运动项目的基本技术，能顺利通过该项目的素质和技能考核。培养终身体育习惯。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vAlign w:val="center"/>
          </w:tcPr>
          <w:p>
            <w:pPr>
              <w:widowControl/>
              <w:spacing w:line="240" w:lineRule="atLeast"/>
              <w:jc w:val="center"/>
              <w:rPr>
                <w:rFonts w:ascii="宋体" w:hAnsi="宋体" w:cs="宋体"/>
                <w:color w:val="auto"/>
                <w:kern w:val="0"/>
                <w:szCs w:val="21"/>
              </w:rPr>
            </w:pPr>
            <w:r>
              <w:rPr>
                <w:rFonts w:hint="eastAsia" w:ascii="宋体" w:hAnsi="宋体" w:cs="宋体"/>
                <w:color w:val="auto"/>
                <w:kern w:val="0"/>
                <w:szCs w:val="21"/>
              </w:rPr>
              <w:t>6</w:t>
            </w:r>
          </w:p>
        </w:tc>
        <w:tc>
          <w:tcPr>
            <w:tcW w:w="1478" w:type="dxa"/>
            <w:vAlign w:val="center"/>
          </w:tcPr>
          <w:p>
            <w:pPr>
              <w:widowControl/>
              <w:spacing w:line="240" w:lineRule="atLeast"/>
              <w:rPr>
                <w:rFonts w:ascii="宋体" w:hAnsi="宋体"/>
                <w:color w:val="auto"/>
                <w:szCs w:val="21"/>
              </w:rPr>
            </w:pPr>
            <w:r>
              <w:rPr>
                <w:rFonts w:hint="eastAsia" w:ascii="宋体" w:hAnsi="宋体"/>
                <w:color w:val="auto"/>
                <w:szCs w:val="21"/>
              </w:rPr>
              <w:t>军事理论</w:t>
            </w:r>
          </w:p>
        </w:tc>
        <w:tc>
          <w:tcPr>
            <w:tcW w:w="1080" w:type="dxa"/>
            <w:vAlign w:val="center"/>
          </w:tcPr>
          <w:p>
            <w:pPr>
              <w:widowControl/>
              <w:spacing w:line="240" w:lineRule="atLeast"/>
              <w:jc w:val="center"/>
              <w:rPr>
                <w:rFonts w:ascii="宋体" w:hAnsi="宋体" w:cs="宋体"/>
                <w:color w:val="auto"/>
                <w:kern w:val="0"/>
                <w:szCs w:val="21"/>
                <w:u w:val="double"/>
              </w:rPr>
            </w:pPr>
            <w:r>
              <w:rPr>
                <w:rFonts w:hint="eastAsia" w:ascii="宋体" w:hAnsi="宋体" w:cs="宋体"/>
                <w:color w:val="auto"/>
                <w:kern w:val="0"/>
                <w:szCs w:val="21"/>
              </w:rPr>
              <w:t>公共</w:t>
            </w:r>
            <w:r>
              <w:rPr>
                <w:rFonts w:ascii="宋体" w:hAnsi="宋体" w:cs="宋体"/>
                <w:color w:val="auto"/>
                <w:kern w:val="0"/>
                <w:szCs w:val="21"/>
              </w:rPr>
              <w:t>基础必修课</w:t>
            </w:r>
          </w:p>
        </w:tc>
        <w:tc>
          <w:tcPr>
            <w:tcW w:w="3027" w:type="dxa"/>
            <w:vAlign w:val="center"/>
          </w:tcPr>
          <w:p>
            <w:pPr>
              <w:widowControl/>
              <w:spacing w:line="240" w:lineRule="atLeast"/>
              <w:jc w:val="left"/>
              <w:rPr>
                <w:rFonts w:ascii="宋体" w:hAnsi="宋体" w:cs="宋体"/>
                <w:color w:val="auto"/>
                <w:kern w:val="0"/>
                <w:szCs w:val="21"/>
              </w:rPr>
            </w:pPr>
            <w:r>
              <w:rPr>
                <w:rFonts w:hint="eastAsia" w:ascii="宋体" w:hAnsi="宋体" w:cs="宋体"/>
                <w:color w:val="auto"/>
                <w:kern w:val="0"/>
                <w:szCs w:val="21"/>
              </w:rPr>
              <w:t>本课程的教学内容主要有：中国国防、军事思想、国家安全、军事高技术（信息化装备）、现代战争。通过该课程教学以提升学生国防意识和军事素养为重点，为实施军民融合发展战略和建设国防后备力量服务。</w:t>
            </w:r>
          </w:p>
        </w:tc>
        <w:tc>
          <w:tcPr>
            <w:tcW w:w="2983" w:type="dxa"/>
          </w:tcPr>
          <w:p>
            <w:pPr>
              <w:spacing w:line="240" w:lineRule="atLeast"/>
              <w:jc w:val="left"/>
              <w:rPr>
                <w:rFonts w:ascii="宋体" w:hAnsi="宋体" w:cs="宋体"/>
                <w:color w:val="auto"/>
                <w:kern w:val="0"/>
                <w:szCs w:val="21"/>
              </w:rPr>
            </w:pPr>
            <w:r>
              <w:rPr>
                <w:rFonts w:hint="eastAsia" w:ascii="宋体" w:hAnsi="宋体" w:cs="宋体"/>
                <w:color w:val="auto"/>
                <w:kern w:val="0"/>
                <w:szCs w:val="21"/>
              </w:rPr>
              <w:t>通过本课程系统的国防知识教育和严格的军事课教学，使大学生掌握基本军事理论，达到增强国防观念和国家安全意识，强化爱国主义、集体主义观念，加强组织纪律性，促进大学生综合素质的提高。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vAlign w:val="center"/>
          </w:tcPr>
          <w:p>
            <w:pPr>
              <w:widowControl/>
              <w:spacing w:line="240" w:lineRule="atLeast"/>
              <w:jc w:val="center"/>
              <w:rPr>
                <w:rFonts w:ascii="宋体" w:hAnsi="宋体" w:cs="宋体"/>
                <w:color w:val="auto"/>
                <w:kern w:val="0"/>
                <w:szCs w:val="21"/>
              </w:rPr>
            </w:pPr>
            <w:r>
              <w:rPr>
                <w:rFonts w:hint="eastAsia" w:ascii="宋体" w:hAnsi="宋体" w:cs="宋体"/>
                <w:color w:val="auto"/>
                <w:kern w:val="0"/>
                <w:szCs w:val="21"/>
              </w:rPr>
              <w:t>7</w:t>
            </w:r>
          </w:p>
        </w:tc>
        <w:tc>
          <w:tcPr>
            <w:tcW w:w="1478" w:type="dxa"/>
            <w:vAlign w:val="center"/>
          </w:tcPr>
          <w:p>
            <w:pPr>
              <w:widowControl/>
              <w:spacing w:line="240" w:lineRule="atLeast"/>
              <w:rPr>
                <w:rFonts w:ascii="宋体" w:hAnsi="宋体"/>
                <w:color w:val="auto"/>
                <w:szCs w:val="21"/>
              </w:rPr>
            </w:pPr>
            <w:r>
              <w:rPr>
                <w:rFonts w:hint="eastAsia" w:ascii="宋体" w:hAnsi="宋体"/>
                <w:color w:val="auto"/>
                <w:szCs w:val="21"/>
              </w:rPr>
              <w:t>军事技能</w:t>
            </w:r>
          </w:p>
        </w:tc>
        <w:tc>
          <w:tcPr>
            <w:tcW w:w="1080" w:type="dxa"/>
            <w:vAlign w:val="center"/>
          </w:tcPr>
          <w:p>
            <w:pPr>
              <w:widowControl/>
              <w:spacing w:line="240" w:lineRule="atLeast"/>
              <w:jc w:val="center"/>
              <w:rPr>
                <w:rFonts w:ascii="宋体" w:hAnsi="宋体" w:cs="宋体"/>
                <w:color w:val="auto"/>
                <w:kern w:val="0"/>
                <w:szCs w:val="21"/>
                <w:u w:val="double"/>
              </w:rPr>
            </w:pPr>
            <w:r>
              <w:rPr>
                <w:rFonts w:hint="eastAsia" w:ascii="宋体" w:hAnsi="宋体" w:cs="宋体"/>
                <w:color w:val="auto"/>
                <w:kern w:val="0"/>
                <w:szCs w:val="21"/>
              </w:rPr>
              <w:t>公共</w:t>
            </w:r>
            <w:r>
              <w:rPr>
                <w:rFonts w:ascii="宋体" w:hAnsi="宋体" w:cs="宋体"/>
                <w:color w:val="auto"/>
                <w:kern w:val="0"/>
                <w:szCs w:val="21"/>
              </w:rPr>
              <w:t>基础必修课</w:t>
            </w:r>
          </w:p>
        </w:tc>
        <w:tc>
          <w:tcPr>
            <w:tcW w:w="3027" w:type="dxa"/>
          </w:tcPr>
          <w:p>
            <w:pPr>
              <w:autoSpaceDE w:val="0"/>
              <w:autoSpaceDN w:val="0"/>
              <w:adjustRightInd w:val="0"/>
              <w:spacing w:line="240" w:lineRule="atLeast"/>
              <w:jc w:val="left"/>
              <w:rPr>
                <w:rFonts w:ascii="宋体" w:cs="宋体"/>
                <w:color w:val="auto"/>
                <w:kern w:val="0"/>
                <w:szCs w:val="21"/>
              </w:rPr>
            </w:pPr>
            <w:r>
              <w:rPr>
                <w:rFonts w:hint="eastAsia" w:ascii="宋体" w:cs="宋体"/>
                <w:color w:val="auto"/>
                <w:kern w:val="0"/>
                <w:szCs w:val="21"/>
              </w:rPr>
              <w:t>教学内容包括：共同条令教育与训练、战术训练、防卫技能与战时防护训练、战备基础与应用训练等模块</w:t>
            </w:r>
          </w:p>
        </w:tc>
        <w:tc>
          <w:tcPr>
            <w:tcW w:w="2983" w:type="dxa"/>
          </w:tcPr>
          <w:p>
            <w:pPr>
              <w:autoSpaceDE w:val="0"/>
              <w:autoSpaceDN w:val="0"/>
              <w:adjustRightInd w:val="0"/>
              <w:spacing w:line="240" w:lineRule="atLeast"/>
              <w:jc w:val="left"/>
              <w:rPr>
                <w:rFonts w:ascii="宋体" w:cs="宋体"/>
                <w:color w:val="auto"/>
                <w:kern w:val="0"/>
                <w:szCs w:val="21"/>
              </w:rPr>
            </w:pPr>
            <w:r>
              <w:rPr>
                <w:rFonts w:hint="eastAsia" w:ascii="宋体" w:cs="宋体"/>
                <w:color w:val="auto"/>
                <w:kern w:val="0"/>
                <w:szCs w:val="21"/>
              </w:rPr>
              <w:t>让学生了解掌握军事基础知识和基本军事技能，增强国防观念、国家安全意识和忧患危机意识，弘扬爱国主义精神、传承红色基因、提高学生综合国防素质。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vAlign w:val="center"/>
          </w:tcPr>
          <w:p>
            <w:pPr>
              <w:widowControl/>
              <w:spacing w:line="240" w:lineRule="atLeast"/>
              <w:jc w:val="center"/>
              <w:rPr>
                <w:rFonts w:ascii="宋体" w:hAnsi="宋体" w:cs="宋体"/>
                <w:color w:val="auto"/>
                <w:kern w:val="0"/>
                <w:szCs w:val="21"/>
              </w:rPr>
            </w:pPr>
            <w:r>
              <w:rPr>
                <w:rFonts w:hint="eastAsia" w:ascii="宋体" w:hAnsi="宋体" w:cs="宋体"/>
                <w:color w:val="auto"/>
                <w:kern w:val="0"/>
                <w:szCs w:val="21"/>
              </w:rPr>
              <w:t>8</w:t>
            </w:r>
          </w:p>
        </w:tc>
        <w:tc>
          <w:tcPr>
            <w:tcW w:w="1478" w:type="dxa"/>
            <w:vAlign w:val="center"/>
          </w:tcPr>
          <w:p>
            <w:pPr>
              <w:widowControl/>
              <w:spacing w:line="240" w:lineRule="atLeast"/>
              <w:rPr>
                <w:rFonts w:ascii="宋体" w:hAnsi="宋体"/>
                <w:color w:val="auto"/>
                <w:szCs w:val="21"/>
              </w:rPr>
            </w:pPr>
            <w:r>
              <w:rPr>
                <w:rFonts w:hint="eastAsia" w:ascii="宋体" w:hAnsi="宋体"/>
                <w:color w:val="auto"/>
                <w:szCs w:val="21"/>
              </w:rPr>
              <w:t>形势与政策</w:t>
            </w:r>
          </w:p>
        </w:tc>
        <w:tc>
          <w:tcPr>
            <w:tcW w:w="1080" w:type="dxa"/>
            <w:vAlign w:val="center"/>
          </w:tcPr>
          <w:p>
            <w:pPr>
              <w:widowControl/>
              <w:spacing w:line="240" w:lineRule="atLeast"/>
              <w:jc w:val="center"/>
              <w:rPr>
                <w:rFonts w:ascii="宋体" w:hAnsi="宋体" w:cs="宋体"/>
                <w:color w:val="auto"/>
                <w:kern w:val="0"/>
                <w:szCs w:val="21"/>
                <w:u w:val="double"/>
              </w:rPr>
            </w:pPr>
            <w:r>
              <w:rPr>
                <w:rFonts w:hint="eastAsia" w:ascii="宋体" w:hAnsi="宋体" w:cs="宋体"/>
                <w:color w:val="auto"/>
                <w:kern w:val="0"/>
                <w:szCs w:val="21"/>
              </w:rPr>
              <w:t>公共</w:t>
            </w:r>
            <w:r>
              <w:rPr>
                <w:rFonts w:ascii="宋体" w:hAnsi="宋体" w:cs="宋体"/>
                <w:color w:val="auto"/>
                <w:kern w:val="0"/>
                <w:szCs w:val="21"/>
              </w:rPr>
              <w:t>基础必修课</w:t>
            </w:r>
          </w:p>
        </w:tc>
        <w:tc>
          <w:tcPr>
            <w:tcW w:w="3027" w:type="dxa"/>
            <w:vAlign w:val="center"/>
          </w:tcPr>
          <w:p>
            <w:pPr>
              <w:widowControl/>
              <w:spacing w:line="240" w:lineRule="atLeast"/>
              <w:jc w:val="left"/>
              <w:rPr>
                <w:rFonts w:ascii="宋体" w:hAnsi="宋体" w:cs="宋体"/>
                <w:color w:val="auto"/>
                <w:kern w:val="0"/>
                <w:szCs w:val="21"/>
                <w:u w:val="double"/>
              </w:rPr>
            </w:pPr>
            <w:r>
              <w:rPr>
                <w:rFonts w:hint="eastAsia" w:ascii="宋体" w:hAnsi="宋体" w:cs="宋体"/>
                <w:color w:val="auto"/>
                <w:kern w:val="10"/>
                <w:szCs w:val="21"/>
              </w:rPr>
              <w:t>课程的教学内容包含形势与政策两部分。形势是国际和国内社会政治和经济发展的状况和态势，政策是党和国家为实现一定时期的目标和任务而制定的行为准则。政策的制定要以形势为客观依据，并根据形势的发展变化作必要的调整。形势与政策的内容是动态的，具有时效性强的特点。因此，形势与政策教育必须根据形势与政策的动态发展及其对人们的思想和社会生活的影响，及时地调整教学内容，要以事明理，以理论事，通过国际国内发生的重大事件和我国社会发展的进程，帮助学生正确认识形势，深刻理解党的政策。</w:t>
            </w:r>
          </w:p>
        </w:tc>
        <w:tc>
          <w:tcPr>
            <w:tcW w:w="2983" w:type="dxa"/>
            <w:vAlign w:val="center"/>
          </w:tcPr>
          <w:p>
            <w:pPr>
              <w:widowControl/>
              <w:spacing w:line="240" w:lineRule="atLeast"/>
              <w:jc w:val="left"/>
              <w:rPr>
                <w:rFonts w:ascii="宋体" w:hAnsi="宋体" w:cs="宋体"/>
                <w:color w:val="auto"/>
                <w:kern w:val="0"/>
                <w:szCs w:val="21"/>
                <w:u w:val="double"/>
              </w:rPr>
            </w:pPr>
            <w:r>
              <w:rPr>
                <w:rFonts w:hint="eastAsia" w:ascii="宋体" w:hAnsi="宋体" w:cs="宋体"/>
                <w:color w:val="auto"/>
                <w:kern w:val="0"/>
                <w:szCs w:val="21"/>
              </w:rPr>
              <w:t>运用马克思主义的形势观及其认识分析形势的立场、观点和方法对国内外热点问题做出分析，使学生较为全面系统地掌握有关形势与政策的基本概念、正确分析形势的方法，理解政策及我国基本国情、党和政府基本治国方略的能力，形成正确的政治观，学会用马克思主义的立场、观点和方法观察分析形势，理解和执行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vAlign w:val="center"/>
          </w:tcPr>
          <w:p>
            <w:pPr>
              <w:widowControl/>
              <w:spacing w:line="240" w:lineRule="atLeast"/>
              <w:jc w:val="center"/>
              <w:rPr>
                <w:rFonts w:ascii="宋体" w:hAnsi="宋体" w:cs="宋体"/>
                <w:color w:val="auto"/>
                <w:kern w:val="0"/>
                <w:szCs w:val="21"/>
              </w:rPr>
            </w:pPr>
            <w:r>
              <w:rPr>
                <w:rFonts w:hint="eastAsia" w:ascii="宋体" w:hAnsi="宋体" w:cs="宋体"/>
                <w:color w:val="auto"/>
                <w:kern w:val="0"/>
                <w:szCs w:val="21"/>
              </w:rPr>
              <w:t>9</w:t>
            </w:r>
          </w:p>
        </w:tc>
        <w:tc>
          <w:tcPr>
            <w:tcW w:w="1478" w:type="dxa"/>
            <w:vAlign w:val="center"/>
          </w:tcPr>
          <w:p>
            <w:pPr>
              <w:widowControl/>
              <w:spacing w:line="240" w:lineRule="atLeast"/>
              <w:rPr>
                <w:rFonts w:ascii="宋体" w:hAnsi="宋体"/>
                <w:color w:val="auto"/>
                <w:szCs w:val="21"/>
              </w:rPr>
            </w:pPr>
            <w:r>
              <w:rPr>
                <w:rFonts w:hint="eastAsia" w:ascii="宋体" w:hAnsi="宋体"/>
                <w:color w:val="auto"/>
                <w:szCs w:val="21"/>
              </w:rPr>
              <w:t>大学生职业发展与就业指导</w:t>
            </w:r>
          </w:p>
        </w:tc>
        <w:tc>
          <w:tcPr>
            <w:tcW w:w="1080" w:type="dxa"/>
            <w:vAlign w:val="center"/>
          </w:tcPr>
          <w:p>
            <w:pPr>
              <w:widowControl/>
              <w:spacing w:line="240" w:lineRule="atLeast"/>
              <w:jc w:val="center"/>
              <w:rPr>
                <w:rFonts w:ascii="宋体" w:hAnsi="宋体" w:cs="宋体"/>
                <w:color w:val="auto"/>
                <w:kern w:val="0"/>
                <w:szCs w:val="21"/>
                <w:u w:val="double"/>
              </w:rPr>
            </w:pPr>
            <w:r>
              <w:rPr>
                <w:rFonts w:hint="eastAsia" w:ascii="宋体" w:hAnsi="宋体" w:cs="宋体"/>
                <w:color w:val="auto"/>
                <w:kern w:val="0"/>
                <w:szCs w:val="21"/>
              </w:rPr>
              <w:t>公共</w:t>
            </w:r>
            <w:r>
              <w:rPr>
                <w:rFonts w:ascii="宋体" w:hAnsi="宋体" w:cs="宋体"/>
                <w:color w:val="auto"/>
                <w:kern w:val="0"/>
                <w:szCs w:val="21"/>
              </w:rPr>
              <w:t>基础必修课</w:t>
            </w:r>
          </w:p>
        </w:tc>
        <w:tc>
          <w:tcPr>
            <w:tcW w:w="3027" w:type="dxa"/>
            <w:vAlign w:val="center"/>
          </w:tcPr>
          <w:p>
            <w:pPr>
              <w:widowControl/>
              <w:spacing w:line="240" w:lineRule="atLeast"/>
              <w:jc w:val="left"/>
              <w:rPr>
                <w:rFonts w:ascii="宋体" w:hAnsi="宋体" w:cs="宋体"/>
                <w:color w:val="auto"/>
                <w:kern w:val="0"/>
                <w:szCs w:val="21"/>
                <w:u w:val="double"/>
              </w:rPr>
            </w:pPr>
            <w:r>
              <w:rPr>
                <w:rFonts w:hint="eastAsia" w:ascii="宋体" w:hAnsi="宋体"/>
                <w:color w:val="auto"/>
                <w:szCs w:val="21"/>
              </w:rPr>
              <w:t>主要内容包括建立生涯与职业意识、职业发展规划、提高就业能力、求职过程指导、职业适应与发展等。</w:t>
            </w:r>
          </w:p>
        </w:tc>
        <w:tc>
          <w:tcPr>
            <w:tcW w:w="2983" w:type="dxa"/>
          </w:tcPr>
          <w:p>
            <w:pPr>
              <w:widowControl/>
              <w:spacing w:line="240" w:lineRule="atLeast"/>
              <w:jc w:val="left"/>
              <w:rPr>
                <w:rFonts w:ascii="宋体" w:hAnsi="宋体"/>
                <w:color w:val="auto"/>
                <w:szCs w:val="21"/>
              </w:rPr>
            </w:pPr>
            <w:r>
              <w:rPr>
                <w:rFonts w:hint="eastAsia" w:ascii="宋体" w:hAnsi="宋体"/>
                <w:color w:val="auto"/>
                <w:szCs w:val="21"/>
              </w:rPr>
              <w:t>大学生职业发展与就业指导课现阶段作为公共课，既强调职业在人生发展中的重要地位，又关注学生的全面发展和终身发展。通过激发大学生职业生涯发展的自主意识，树立正确的就业观，促使大学生理性地规划自身未来的发展，并努力在学习过程中自觉地提高就业能力和生涯管理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vAlign w:val="center"/>
          </w:tcPr>
          <w:p>
            <w:pPr>
              <w:widowControl/>
              <w:spacing w:line="240" w:lineRule="atLeast"/>
              <w:jc w:val="center"/>
              <w:rPr>
                <w:rFonts w:ascii="宋体" w:hAnsi="宋体" w:cs="宋体"/>
                <w:color w:val="auto"/>
                <w:kern w:val="0"/>
                <w:szCs w:val="21"/>
              </w:rPr>
            </w:pPr>
            <w:r>
              <w:rPr>
                <w:rFonts w:hint="eastAsia" w:ascii="宋体" w:hAnsi="宋体" w:cs="宋体"/>
                <w:color w:val="auto"/>
                <w:kern w:val="0"/>
                <w:szCs w:val="21"/>
              </w:rPr>
              <w:t>10</w:t>
            </w:r>
          </w:p>
        </w:tc>
        <w:tc>
          <w:tcPr>
            <w:tcW w:w="1478" w:type="dxa"/>
            <w:vAlign w:val="center"/>
          </w:tcPr>
          <w:p>
            <w:pPr>
              <w:widowControl/>
              <w:spacing w:line="240" w:lineRule="atLeast"/>
              <w:rPr>
                <w:rFonts w:ascii="宋体" w:hAnsi="宋体"/>
                <w:color w:val="auto"/>
                <w:sz w:val="18"/>
                <w:szCs w:val="18"/>
              </w:rPr>
            </w:pPr>
            <w:r>
              <w:rPr>
                <w:rFonts w:hint="eastAsia" w:ascii="宋体" w:hAnsi="宋体"/>
                <w:color w:val="auto"/>
                <w:szCs w:val="21"/>
              </w:rPr>
              <w:t>大学生心理健康教育</w:t>
            </w:r>
          </w:p>
        </w:tc>
        <w:tc>
          <w:tcPr>
            <w:tcW w:w="1080" w:type="dxa"/>
            <w:vAlign w:val="center"/>
          </w:tcPr>
          <w:p>
            <w:pPr>
              <w:widowControl/>
              <w:spacing w:line="240" w:lineRule="atLeast"/>
              <w:jc w:val="center"/>
              <w:rPr>
                <w:rFonts w:ascii="宋体" w:hAnsi="宋体" w:cs="宋体"/>
                <w:color w:val="auto"/>
                <w:kern w:val="0"/>
                <w:szCs w:val="21"/>
                <w:u w:val="double"/>
              </w:rPr>
            </w:pPr>
            <w:r>
              <w:rPr>
                <w:rFonts w:hint="eastAsia" w:ascii="宋体" w:hAnsi="宋体" w:cs="宋体"/>
                <w:color w:val="auto"/>
                <w:kern w:val="0"/>
                <w:szCs w:val="21"/>
              </w:rPr>
              <w:t>公共</w:t>
            </w:r>
            <w:r>
              <w:rPr>
                <w:rFonts w:ascii="宋体" w:hAnsi="宋体" w:cs="宋体"/>
                <w:color w:val="auto"/>
                <w:kern w:val="0"/>
                <w:szCs w:val="21"/>
              </w:rPr>
              <w:t>基础必修课</w:t>
            </w:r>
          </w:p>
        </w:tc>
        <w:tc>
          <w:tcPr>
            <w:tcW w:w="3027" w:type="dxa"/>
            <w:vAlign w:val="center"/>
          </w:tcPr>
          <w:p>
            <w:pPr>
              <w:widowControl/>
              <w:spacing w:line="240" w:lineRule="atLeast"/>
              <w:jc w:val="left"/>
              <w:rPr>
                <w:rFonts w:ascii="宋体" w:hAnsi="宋体"/>
                <w:color w:val="auto"/>
                <w:szCs w:val="21"/>
              </w:rPr>
            </w:pPr>
            <w:r>
              <w:rPr>
                <w:rFonts w:hint="eastAsia" w:ascii="宋体" w:hAnsi="宋体"/>
                <w:color w:val="auto"/>
                <w:szCs w:val="21"/>
              </w:rPr>
              <w:t>主要内容包括认识大学生心理健康、自我意识的发展、人格心理的健全、情绪的调节、人际交往与心理健康、恋爱与性心理的调适、网络心理的培育、挫折心理的调控、心理上迎接成功等。</w:t>
            </w:r>
          </w:p>
        </w:tc>
        <w:tc>
          <w:tcPr>
            <w:tcW w:w="2983" w:type="dxa"/>
          </w:tcPr>
          <w:p>
            <w:pPr>
              <w:widowControl/>
              <w:spacing w:line="240" w:lineRule="atLeast"/>
              <w:jc w:val="left"/>
              <w:rPr>
                <w:rFonts w:ascii="宋体" w:hAnsi="宋体"/>
                <w:color w:val="auto"/>
                <w:szCs w:val="21"/>
              </w:rPr>
            </w:pPr>
            <w:r>
              <w:rPr>
                <w:rFonts w:hint="eastAsia" w:ascii="宋体" w:hAnsi="宋体"/>
                <w:color w:val="auto"/>
                <w:szCs w:val="21"/>
              </w:rPr>
              <w:t>掌握心理健康概念、健康标准及自我意识、人格等概念，培养学生运用心理学原理自我审视，观察他人，看待世界，并运用所学知识，处理好人际关系，调节情绪，维护心理健康。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vAlign w:val="center"/>
          </w:tcPr>
          <w:p>
            <w:pPr>
              <w:widowControl/>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rPr>
              <w:t>11</w:t>
            </w:r>
          </w:p>
        </w:tc>
        <w:tc>
          <w:tcPr>
            <w:tcW w:w="1478" w:type="dxa"/>
            <w:vAlign w:val="center"/>
          </w:tcPr>
          <w:p>
            <w:pPr>
              <w:jc w:val="center"/>
              <w:rPr>
                <w:rFonts w:hint="eastAsia" w:ascii="宋体" w:hAnsi="宋体" w:eastAsia="宋体" w:cs="Times New Roman"/>
                <w:color w:val="auto"/>
                <w:kern w:val="2"/>
                <w:sz w:val="21"/>
                <w:szCs w:val="24"/>
                <w:lang w:val="en-US" w:eastAsia="zh-CN" w:bidi="ar-SA"/>
              </w:rPr>
            </w:pPr>
            <w:r>
              <w:rPr>
                <w:rFonts w:hint="eastAsia" w:ascii="宋体" w:hAnsi="宋体" w:eastAsia="宋体"/>
                <w:color w:val="auto"/>
              </w:rPr>
              <w:t>习近平新时代中国特色社会主义思想概论</w:t>
            </w:r>
          </w:p>
        </w:tc>
        <w:tc>
          <w:tcPr>
            <w:tcW w:w="1080" w:type="dxa"/>
            <w:vAlign w:val="center"/>
          </w:tcPr>
          <w:p>
            <w:pPr>
              <w:jc w:val="center"/>
              <w:rPr>
                <w:rFonts w:hint="eastAsia" w:ascii="宋体" w:hAnsi="宋体" w:eastAsia="宋体" w:cs="Times New Roman"/>
                <w:color w:val="auto"/>
                <w:kern w:val="2"/>
                <w:sz w:val="21"/>
                <w:szCs w:val="24"/>
                <w:lang w:val="en-US" w:eastAsia="zh-CN" w:bidi="ar-SA"/>
              </w:rPr>
            </w:pPr>
            <w:r>
              <w:rPr>
                <w:rFonts w:hint="eastAsia" w:ascii="宋体" w:hAnsi="宋体" w:eastAsia="宋体"/>
                <w:color w:val="auto"/>
              </w:rPr>
              <w:t>公共基础</w:t>
            </w:r>
            <w:r>
              <w:rPr>
                <w:rFonts w:ascii="宋体" w:hAnsi="宋体" w:cs="宋体"/>
                <w:color w:val="auto"/>
                <w:kern w:val="0"/>
                <w:szCs w:val="21"/>
              </w:rPr>
              <w:t>必修课</w:t>
            </w:r>
          </w:p>
        </w:tc>
        <w:tc>
          <w:tcPr>
            <w:tcW w:w="3027" w:type="dxa"/>
            <w:vAlign w:val="top"/>
          </w:tcPr>
          <w:p>
            <w:pPr>
              <w:rPr>
                <w:rFonts w:hint="eastAsia" w:ascii="宋体" w:hAnsi="宋体" w:eastAsia="宋体" w:cs="Times New Roman"/>
                <w:color w:val="auto"/>
                <w:kern w:val="2"/>
                <w:sz w:val="21"/>
                <w:szCs w:val="24"/>
                <w:lang w:val="en-US" w:eastAsia="zh-CN" w:bidi="ar-SA"/>
              </w:rPr>
            </w:pPr>
            <w:r>
              <w:rPr>
                <w:rFonts w:hint="eastAsia" w:ascii="宋体" w:hAnsi="宋体" w:eastAsia="宋体"/>
                <w:color w:val="auto"/>
              </w:rPr>
              <w:t>课程教学内容紧紧围绕习近平新时代中国特色社会主义思想是党和国家必须长期坚持的指导思想这一主题，以“十个明确”和“十四个坚持”为核心内容和主要依据，对习近平新时代中国特色社会主义思想进行全面系统的阐述，以及习近平新时代中国特色社会主义思想的基本精神、基本内容、基本要求，具体包括</w:t>
            </w:r>
            <w:r>
              <w:rPr>
                <w:rFonts w:ascii="Helvetica" w:hAnsi="Helvetica" w:cs="Helvetica"/>
                <w:color w:val="auto"/>
                <w:szCs w:val="21"/>
                <w:shd w:val="clear" w:color="auto" w:fill="FFFFFF"/>
              </w:rPr>
              <w:t>中国特色社会主义最本质的特征</w:t>
            </w:r>
            <w:r>
              <w:rPr>
                <w:rFonts w:hint="eastAsia" w:ascii="Helvetica" w:hAnsi="Helvetica" w:cs="Helvetica"/>
                <w:color w:val="auto"/>
                <w:szCs w:val="21"/>
                <w:shd w:val="clear" w:color="auto" w:fill="FFFFFF"/>
              </w:rPr>
              <w:t>、</w:t>
            </w:r>
            <w:r>
              <w:rPr>
                <w:rFonts w:ascii="Helvetica" w:hAnsi="Helvetica" w:cs="Helvetica"/>
                <w:color w:val="auto"/>
                <w:szCs w:val="21"/>
                <w:shd w:val="clear" w:color="auto" w:fill="FFFFFF"/>
              </w:rPr>
              <w:t>坚持和发展中国特色社会主义</w:t>
            </w:r>
            <w:r>
              <w:rPr>
                <w:rFonts w:hint="eastAsia" w:ascii="Helvetica" w:hAnsi="Helvetica" w:cs="Helvetica"/>
                <w:color w:val="auto"/>
                <w:szCs w:val="21"/>
                <w:shd w:val="clear" w:color="auto" w:fill="FFFFFF"/>
              </w:rPr>
              <w:t>的</w:t>
            </w:r>
            <w:r>
              <w:rPr>
                <w:rFonts w:ascii="Helvetica" w:hAnsi="Helvetica" w:cs="Helvetica"/>
                <w:color w:val="auto"/>
                <w:szCs w:val="21"/>
                <w:shd w:val="clear" w:color="auto" w:fill="FFFFFF"/>
              </w:rPr>
              <w:t>总任务</w:t>
            </w:r>
            <w:r>
              <w:rPr>
                <w:rFonts w:hint="eastAsia" w:ascii="Helvetica" w:hAnsi="Helvetica" w:cs="Helvetica"/>
                <w:color w:val="auto"/>
                <w:szCs w:val="21"/>
                <w:shd w:val="clear" w:color="auto" w:fill="FFFFFF"/>
              </w:rPr>
              <w:t>、</w:t>
            </w:r>
            <w:r>
              <w:rPr>
                <w:rFonts w:ascii="Helvetica" w:hAnsi="Helvetica" w:cs="Helvetica"/>
                <w:color w:val="auto"/>
                <w:szCs w:val="21"/>
                <w:shd w:val="clear" w:color="auto" w:fill="FFFFFF"/>
              </w:rPr>
              <w:t>新时代我国社会主要矛盾</w:t>
            </w:r>
            <w:r>
              <w:rPr>
                <w:rFonts w:hint="eastAsia" w:ascii="Helvetica" w:hAnsi="Helvetica" w:cs="Helvetica"/>
                <w:color w:val="auto"/>
                <w:szCs w:val="21"/>
                <w:shd w:val="clear" w:color="auto" w:fill="FFFFFF"/>
              </w:rPr>
              <w:t>、</w:t>
            </w:r>
            <w:r>
              <w:rPr>
                <w:rFonts w:ascii="Helvetica" w:hAnsi="Helvetica" w:cs="Helvetica"/>
                <w:color w:val="auto"/>
                <w:szCs w:val="21"/>
                <w:shd w:val="clear" w:color="auto" w:fill="FFFFFF"/>
              </w:rPr>
              <w:t>中国特色社会主义事业总体布局</w:t>
            </w:r>
            <w:r>
              <w:rPr>
                <w:rFonts w:hint="eastAsia" w:ascii="Helvetica" w:hAnsi="Helvetica" w:cs="Helvetica"/>
                <w:color w:val="auto"/>
                <w:szCs w:val="21"/>
                <w:shd w:val="clear" w:color="auto" w:fill="FFFFFF"/>
              </w:rPr>
              <w:t>和战略布局、</w:t>
            </w:r>
            <w:r>
              <w:rPr>
                <w:rFonts w:ascii="Helvetica" w:hAnsi="Helvetica" w:cs="Helvetica"/>
                <w:color w:val="auto"/>
                <w:szCs w:val="21"/>
                <w:shd w:val="clear" w:color="auto" w:fill="FFFFFF"/>
              </w:rPr>
              <w:t>新时代强军目标</w:t>
            </w:r>
            <w:r>
              <w:rPr>
                <w:rFonts w:hint="eastAsia" w:ascii="Helvetica" w:hAnsi="Helvetica" w:cs="Helvetica"/>
                <w:color w:val="auto"/>
                <w:szCs w:val="21"/>
                <w:shd w:val="clear" w:color="auto" w:fill="FFFFFF"/>
              </w:rPr>
              <w:t>、</w:t>
            </w:r>
            <w:r>
              <w:rPr>
                <w:rFonts w:ascii="Helvetica" w:hAnsi="Helvetica" w:cs="Helvetica"/>
                <w:color w:val="auto"/>
                <w:szCs w:val="21"/>
                <w:shd w:val="clear" w:color="auto" w:fill="FFFFFF"/>
              </w:rPr>
              <w:t>中国特色大国外交</w:t>
            </w:r>
            <w:r>
              <w:rPr>
                <w:rFonts w:hint="eastAsia" w:ascii="Helvetica" w:hAnsi="Helvetica" w:cs="Helvetica"/>
                <w:color w:val="auto"/>
                <w:szCs w:val="21"/>
                <w:shd w:val="clear" w:color="auto" w:fill="FFFFFF"/>
              </w:rPr>
              <w:t>、</w:t>
            </w:r>
            <w:r>
              <w:rPr>
                <w:rFonts w:ascii="Helvetica" w:hAnsi="Helvetica" w:cs="Helvetica"/>
                <w:color w:val="auto"/>
                <w:szCs w:val="21"/>
                <w:shd w:val="clear" w:color="auto" w:fill="FFFFFF"/>
              </w:rPr>
              <w:t>全面从严治党的战略方针</w:t>
            </w:r>
            <w:r>
              <w:rPr>
                <w:rFonts w:hint="eastAsia" w:ascii="Helvetica" w:hAnsi="Helvetica" w:cs="Helvetica"/>
                <w:color w:val="auto"/>
                <w:szCs w:val="21"/>
                <w:shd w:val="clear" w:color="auto" w:fill="FFFFFF"/>
              </w:rPr>
              <w:t>等重要内容</w:t>
            </w:r>
            <w:r>
              <w:rPr>
                <w:rFonts w:hint="eastAsia" w:ascii="宋体" w:hAnsi="宋体" w:eastAsia="宋体"/>
                <w:color w:val="auto"/>
              </w:rPr>
              <w:t>。</w:t>
            </w:r>
          </w:p>
        </w:tc>
        <w:tc>
          <w:tcPr>
            <w:tcW w:w="2983" w:type="dxa"/>
            <w:vAlign w:val="top"/>
          </w:tcPr>
          <w:p>
            <w:pPr>
              <w:rPr>
                <w:rFonts w:hint="eastAsia" w:ascii="宋体" w:hAnsi="宋体" w:eastAsia="宋体" w:cs="Times New Roman"/>
                <w:color w:val="auto"/>
                <w:kern w:val="2"/>
                <w:sz w:val="21"/>
                <w:szCs w:val="24"/>
                <w:lang w:val="en-US" w:eastAsia="zh-CN" w:bidi="ar-SA"/>
              </w:rPr>
            </w:pPr>
            <w:r>
              <w:rPr>
                <w:rFonts w:hint="eastAsia" w:ascii="宋体" w:hAnsi="宋体" w:eastAsia="宋体"/>
                <w:color w:val="auto"/>
              </w:rPr>
              <w:t>要求向学生讲透习近平新时代中国特色社会主义思想的核心要义、精神实质、丰富内涵、实践要求，使学生掌握马克思主义中国化最新成果，全面理解习近平新时代中国特色社会主义思想的历史地位、主要内容和战略部署。课程讲授中要求运用多样化教学方法，采用丰富的案例，结合我国各领域发展最新成就，使学生更好领悟习近平新时代中国特色社会主义思想对实现中华民族伟大复兴的重大指导意义。通过课程教学增强大学生的“四个意识”，坚定“四个自信”，做到“两个维护”，拥护“两个确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vAlign w:val="center"/>
          </w:tcPr>
          <w:p>
            <w:pPr>
              <w:widowControl/>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rPr>
              <w:t>12</w:t>
            </w:r>
          </w:p>
        </w:tc>
        <w:tc>
          <w:tcPr>
            <w:tcW w:w="1478" w:type="dxa"/>
            <w:vAlign w:val="center"/>
          </w:tcPr>
          <w:p>
            <w:pPr>
              <w:jc w:val="center"/>
              <w:rPr>
                <w:rFonts w:hint="eastAsia" w:ascii="宋体" w:hAnsi="宋体" w:eastAsia="宋体" w:cs="Times New Roman"/>
                <w:color w:val="auto"/>
                <w:kern w:val="2"/>
                <w:sz w:val="21"/>
                <w:szCs w:val="24"/>
                <w:lang w:val="en-US" w:eastAsia="zh-CN" w:bidi="ar-SA"/>
              </w:rPr>
            </w:pPr>
            <w:r>
              <w:rPr>
                <w:rFonts w:hint="eastAsia" w:ascii="宋体" w:hAnsi="宋体" w:eastAsia="宋体"/>
                <w:color w:val="auto"/>
              </w:rPr>
              <w:t>四史教育</w:t>
            </w:r>
          </w:p>
        </w:tc>
        <w:tc>
          <w:tcPr>
            <w:tcW w:w="1080" w:type="dxa"/>
            <w:vAlign w:val="center"/>
          </w:tcPr>
          <w:p>
            <w:pPr>
              <w:jc w:val="center"/>
              <w:rPr>
                <w:rFonts w:hint="eastAsia" w:ascii="宋体" w:hAnsi="宋体" w:eastAsia="宋体" w:cs="Times New Roman"/>
                <w:color w:val="auto"/>
                <w:kern w:val="2"/>
                <w:sz w:val="21"/>
                <w:szCs w:val="24"/>
                <w:lang w:val="en-US" w:eastAsia="zh-CN" w:bidi="ar-SA"/>
              </w:rPr>
            </w:pPr>
            <w:r>
              <w:rPr>
                <w:rFonts w:hint="eastAsia" w:ascii="宋体" w:hAnsi="宋体" w:eastAsia="宋体"/>
                <w:color w:val="auto"/>
              </w:rPr>
              <w:t>公共基础</w:t>
            </w:r>
            <w:r>
              <w:rPr>
                <w:rFonts w:ascii="宋体" w:hAnsi="宋体" w:cs="宋体"/>
                <w:color w:val="auto"/>
                <w:kern w:val="0"/>
                <w:szCs w:val="21"/>
              </w:rPr>
              <w:t>必修课</w:t>
            </w:r>
          </w:p>
        </w:tc>
        <w:tc>
          <w:tcPr>
            <w:tcW w:w="3027" w:type="dxa"/>
            <w:vAlign w:val="top"/>
          </w:tcPr>
          <w:p>
            <w:pPr>
              <w:rPr>
                <w:rFonts w:hint="eastAsia" w:ascii="宋体" w:hAnsi="宋体" w:eastAsia="宋体" w:cs="Times New Roman"/>
                <w:color w:val="auto"/>
                <w:kern w:val="2"/>
                <w:sz w:val="21"/>
                <w:szCs w:val="24"/>
                <w:lang w:val="en-US" w:eastAsia="zh-CN" w:bidi="ar-SA"/>
              </w:rPr>
            </w:pPr>
            <w:r>
              <w:rPr>
                <w:rFonts w:hint="eastAsia" w:ascii="宋体" w:hAnsi="宋体" w:eastAsia="宋体"/>
                <w:color w:val="auto"/>
              </w:rPr>
              <w:t xml:space="preserve">“四史”指的是中共党史、新中国史、改革开放史和社会主义发展史；整体讲的就是中国共产党为人民谋幸福、为民族谋复兴、为世界谋大同的实践史。党史教育主要向学生介绍中国共产党的百年实践，以及所取得的历史经验；新中国史主要向学生讲授中国共产党推进建设新中国的历史，带领人民实现了中华民族从站起来、富起来到强起来的伟大历史飞跃；改革开放史主要向学生介绍党的十一届三中全会以后，党中央做出实行改革开放的历史性决策，不断推进我国各项事业的健康发展；社会主义发展史主要向学生讲述社会主义经历了从空想到科学，从理论到现实，从一国到多国的发展过程。 </w:t>
            </w:r>
          </w:p>
        </w:tc>
        <w:tc>
          <w:tcPr>
            <w:tcW w:w="2983" w:type="dxa"/>
            <w:vAlign w:val="top"/>
          </w:tcPr>
          <w:p>
            <w:pPr>
              <w:rPr>
                <w:rFonts w:hint="eastAsia" w:ascii="宋体" w:hAnsi="宋体" w:eastAsia="宋体" w:cs="Times New Roman"/>
                <w:color w:val="auto"/>
                <w:kern w:val="2"/>
                <w:sz w:val="21"/>
                <w:szCs w:val="24"/>
                <w:lang w:val="en-US" w:eastAsia="zh-CN" w:bidi="ar-SA"/>
              </w:rPr>
            </w:pPr>
            <w:r>
              <w:rPr>
                <w:rFonts w:hint="eastAsia" w:ascii="宋体" w:hAnsi="宋体" w:eastAsia="宋体"/>
                <w:color w:val="auto"/>
              </w:rPr>
              <w:t>教学过程中始终围绕中国共产党的领导是“四史”主线这一原则，通过教学使学生懂得中国共产党是以马克思主义为指导的先进政党，实现中华民族伟大复兴，必须坚持和加强党的领导，中国共产党必须勇于自我革命，推进党的政治、思想、组织、作风、纪律和制度建设，成为中华民族伟大复兴当之无愧的最高政治领导力量。使学生懂得，中国特色社会主义不仅属于中国，而且属于整个世界，中国特色社会主义为世界社会主义运动带来新活力，为当今世界各国的发展提供了参考与借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vAlign w:val="center"/>
          </w:tcPr>
          <w:p>
            <w:pPr>
              <w:widowControl/>
              <w:spacing w:line="240" w:lineRule="atLeast"/>
              <w:jc w:val="center"/>
              <w:rPr>
                <w:rFonts w:ascii="宋体" w:hAnsi="宋体" w:eastAsia="宋体" w:cs="宋体"/>
                <w:color w:val="auto"/>
                <w:kern w:val="0"/>
                <w:sz w:val="21"/>
                <w:szCs w:val="21"/>
                <w:lang w:val="en-US" w:eastAsia="zh-CN" w:bidi="ar-SA"/>
              </w:rPr>
            </w:pPr>
            <w:r>
              <w:rPr>
                <w:rFonts w:hint="eastAsia" w:ascii="宋体" w:hAnsi="宋体" w:cs="宋体"/>
                <w:color w:val="auto"/>
                <w:kern w:val="0"/>
                <w:szCs w:val="21"/>
              </w:rPr>
              <w:t>13</w:t>
            </w:r>
          </w:p>
        </w:tc>
        <w:tc>
          <w:tcPr>
            <w:tcW w:w="1478" w:type="dxa"/>
            <w:vAlign w:val="center"/>
          </w:tcPr>
          <w:p>
            <w:pPr>
              <w:widowControl/>
              <w:spacing w:line="0" w:lineRule="atLeast"/>
              <w:outlineLvl w:val="0"/>
              <w:rPr>
                <w:rFonts w:ascii="宋体" w:hAnsi="宋体" w:cs="宋体"/>
                <w:color w:val="auto"/>
                <w:kern w:val="0"/>
                <w:szCs w:val="21"/>
              </w:rPr>
            </w:pPr>
            <w:r>
              <w:rPr>
                <w:rFonts w:hint="eastAsia" w:ascii="宋体" w:hAnsi="宋体" w:cs="宋体"/>
                <w:color w:val="auto"/>
                <w:kern w:val="0"/>
                <w:szCs w:val="21"/>
              </w:rPr>
              <w:t>劳动教育</w:t>
            </w:r>
          </w:p>
        </w:tc>
        <w:tc>
          <w:tcPr>
            <w:tcW w:w="1080" w:type="dxa"/>
            <w:vAlign w:val="center"/>
          </w:tcPr>
          <w:p>
            <w:pPr>
              <w:widowControl/>
              <w:spacing w:line="0" w:lineRule="atLeast"/>
              <w:outlineLvl w:val="0"/>
              <w:rPr>
                <w:rFonts w:ascii="宋体" w:hAnsi="宋体" w:cs="宋体"/>
                <w:color w:val="auto"/>
                <w:kern w:val="0"/>
                <w:szCs w:val="21"/>
              </w:rPr>
            </w:pPr>
            <w:r>
              <w:rPr>
                <w:rFonts w:hint="eastAsia" w:ascii="宋体" w:hAnsi="宋体" w:cs="宋体"/>
                <w:color w:val="auto"/>
                <w:kern w:val="0"/>
                <w:szCs w:val="21"/>
              </w:rPr>
              <w:t>公共基础必修课</w:t>
            </w:r>
          </w:p>
        </w:tc>
        <w:tc>
          <w:tcPr>
            <w:tcW w:w="3027" w:type="dxa"/>
            <w:vAlign w:val="center"/>
          </w:tcPr>
          <w:p>
            <w:pPr>
              <w:widowControl/>
              <w:spacing w:line="0" w:lineRule="atLeast"/>
              <w:outlineLvl w:val="0"/>
              <w:rPr>
                <w:rFonts w:ascii="宋体" w:hAnsi="宋体" w:cs="宋体"/>
                <w:color w:val="auto"/>
                <w:kern w:val="0"/>
                <w:szCs w:val="21"/>
              </w:rPr>
            </w:pPr>
            <w:r>
              <w:rPr>
                <w:rFonts w:hint="eastAsia" w:ascii="宋体" w:hAnsi="宋体" w:cs="宋体"/>
                <w:color w:val="auto"/>
                <w:kern w:val="0"/>
                <w:szCs w:val="21"/>
              </w:rPr>
              <w:t>课程涵盖劳动科学不同领域的基础知识，围绕劳动主题，从历史到未来，完整勾勒出劳动科学的基本样貌，包括劳动的思想、劳动与人生、劳动与经济、劳动与法律、劳动与安全、劳动的未来等内容。</w:t>
            </w:r>
          </w:p>
        </w:tc>
        <w:tc>
          <w:tcPr>
            <w:tcW w:w="2983" w:type="dxa"/>
            <w:vAlign w:val="center"/>
          </w:tcPr>
          <w:p>
            <w:pPr>
              <w:widowControl/>
              <w:spacing w:line="0" w:lineRule="atLeast"/>
              <w:outlineLvl w:val="0"/>
              <w:rPr>
                <w:rFonts w:ascii="宋体" w:hAnsi="宋体" w:cs="宋体"/>
                <w:color w:val="auto"/>
                <w:kern w:val="0"/>
                <w:szCs w:val="21"/>
              </w:rPr>
            </w:pPr>
            <w:r>
              <w:rPr>
                <w:rFonts w:hint="eastAsia" w:ascii="宋体" w:hAnsi="宋体" w:cs="宋体"/>
                <w:color w:val="auto"/>
                <w:kern w:val="0"/>
                <w:szCs w:val="21"/>
              </w:rPr>
              <w:t>通过本课程学习，能使学生掌握与自身未来职业发展密切相关的通用劳动科学知识，理解和形成马克思主义劳动观，树立正确的劳动价值取向和积极的劳动精神面貌。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vAlign w:val="center"/>
          </w:tcPr>
          <w:p>
            <w:pPr>
              <w:widowControl/>
              <w:spacing w:line="240" w:lineRule="atLeast"/>
              <w:jc w:val="center"/>
              <w:rPr>
                <w:rFonts w:ascii="宋体" w:hAnsi="宋体" w:eastAsia="宋体" w:cs="宋体"/>
                <w:color w:val="auto"/>
                <w:kern w:val="0"/>
                <w:sz w:val="21"/>
                <w:szCs w:val="21"/>
                <w:lang w:val="en-US" w:eastAsia="zh-CN" w:bidi="ar-SA"/>
              </w:rPr>
            </w:pPr>
            <w:r>
              <w:rPr>
                <w:rFonts w:hint="eastAsia" w:ascii="宋体" w:hAnsi="宋体" w:cs="宋体"/>
                <w:color w:val="auto"/>
                <w:kern w:val="0"/>
                <w:szCs w:val="21"/>
              </w:rPr>
              <w:t>14</w:t>
            </w:r>
          </w:p>
        </w:tc>
        <w:tc>
          <w:tcPr>
            <w:tcW w:w="1478" w:type="dxa"/>
            <w:vAlign w:val="center"/>
          </w:tcPr>
          <w:p>
            <w:pPr>
              <w:widowControl/>
              <w:spacing w:line="0" w:lineRule="atLeast"/>
              <w:outlineLvl w:val="0"/>
              <w:rPr>
                <w:rFonts w:ascii="宋体" w:hAnsi="宋体" w:cs="宋体"/>
                <w:color w:val="auto"/>
                <w:kern w:val="0"/>
                <w:szCs w:val="21"/>
              </w:rPr>
            </w:pPr>
            <w:r>
              <w:rPr>
                <w:color w:val="auto"/>
              </w:rPr>
              <w:t>国家安全教育</w:t>
            </w:r>
          </w:p>
        </w:tc>
        <w:tc>
          <w:tcPr>
            <w:tcW w:w="1080" w:type="dxa"/>
            <w:vAlign w:val="center"/>
          </w:tcPr>
          <w:p>
            <w:pPr>
              <w:widowControl/>
              <w:spacing w:line="0" w:lineRule="atLeast"/>
              <w:outlineLvl w:val="0"/>
              <w:rPr>
                <w:rFonts w:ascii="宋体" w:hAnsi="宋体" w:cs="宋体"/>
                <w:color w:val="auto"/>
                <w:kern w:val="0"/>
                <w:szCs w:val="21"/>
              </w:rPr>
            </w:pPr>
            <w:r>
              <w:rPr>
                <w:rFonts w:hint="eastAsia" w:ascii="宋体" w:hAnsi="宋体" w:cs="宋体"/>
                <w:color w:val="auto"/>
                <w:kern w:val="0"/>
                <w:szCs w:val="21"/>
              </w:rPr>
              <w:t>公共基础必修课</w:t>
            </w:r>
          </w:p>
        </w:tc>
        <w:tc>
          <w:tcPr>
            <w:tcW w:w="3027" w:type="dxa"/>
            <w:vAlign w:val="center"/>
          </w:tcPr>
          <w:p>
            <w:pPr>
              <w:widowControl/>
              <w:spacing w:line="0" w:lineRule="atLeast"/>
              <w:outlineLvl w:val="0"/>
              <w:rPr>
                <w:rFonts w:ascii="宋体" w:hAnsi="宋体" w:cs="宋体"/>
                <w:color w:val="auto"/>
                <w:kern w:val="0"/>
                <w:szCs w:val="21"/>
              </w:rPr>
            </w:pPr>
            <w:r>
              <w:rPr>
                <w:color w:val="auto"/>
              </w:rPr>
              <w:t>本课程以习近平总体国家安全观为主线，全面介绍国家安全战略、国家安全管理和国家安全法治等内容，向大学生展现一张宏伟的国家安全蓝图，激发大学生的爱国主义情怀。</w:t>
            </w:r>
          </w:p>
        </w:tc>
        <w:tc>
          <w:tcPr>
            <w:tcW w:w="2983" w:type="dxa"/>
            <w:vAlign w:val="center"/>
          </w:tcPr>
          <w:p>
            <w:pPr>
              <w:widowControl/>
              <w:spacing w:line="0" w:lineRule="atLeast"/>
              <w:outlineLvl w:val="0"/>
              <w:rPr>
                <w:rFonts w:ascii="宋体" w:hAnsi="宋体" w:cs="宋体"/>
                <w:color w:val="auto"/>
                <w:kern w:val="0"/>
                <w:szCs w:val="21"/>
              </w:rPr>
            </w:pPr>
            <w:r>
              <w:rPr>
                <w:rFonts w:hint="eastAsia"/>
                <w:color w:val="auto"/>
              </w:rPr>
              <w:t>本课程</w:t>
            </w:r>
            <w:r>
              <w:rPr>
                <w:color w:val="auto"/>
              </w:rPr>
              <w:t>通过案例教学，以鲜活的安全案例来阐述国家安全理论，让大学生从生动的案例中学习国家安全知识，培养大学生维护国家安全的责任感与能力。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vAlign w:val="center"/>
          </w:tcPr>
          <w:p>
            <w:pPr>
              <w:widowControl/>
              <w:spacing w:line="240" w:lineRule="atLeast"/>
              <w:jc w:val="center"/>
              <w:rPr>
                <w:rFonts w:ascii="宋体" w:hAnsi="宋体" w:eastAsia="宋体" w:cs="宋体"/>
                <w:color w:val="auto"/>
                <w:kern w:val="0"/>
                <w:sz w:val="21"/>
                <w:szCs w:val="21"/>
                <w:lang w:val="en-US" w:eastAsia="zh-CN" w:bidi="ar-SA"/>
              </w:rPr>
            </w:pPr>
            <w:r>
              <w:rPr>
                <w:rFonts w:hint="eastAsia" w:ascii="宋体" w:hAnsi="宋体" w:cs="宋体"/>
                <w:color w:val="auto"/>
                <w:kern w:val="0"/>
                <w:szCs w:val="21"/>
              </w:rPr>
              <w:t>15</w:t>
            </w:r>
          </w:p>
        </w:tc>
        <w:tc>
          <w:tcPr>
            <w:tcW w:w="1478" w:type="dxa"/>
            <w:vAlign w:val="center"/>
          </w:tcPr>
          <w:p>
            <w:pPr>
              <w:widowControl/>
              <w:spacing w:line="0" w:lineRule="atLeast"/>
              <w:outlineLvl w:val="0"/>
              <w:rPr>
                <w:rFonts w:ascii="宋体" w:hAnsi="宋体"/>
                <w:color w:val="auto"/>
                <w:szCs w:val="21"/>
                <w:highlight w:val="yellow"/>
              </w:rPr>
            </w:pPr>
            <w:r>
              <w:rPr>
                <w:rFonts w:hint="eastAsia" w:ascii="宋体" w:hAnsi="宋体"/>
                <w:color w:val="auto"/>
                <w:szCs w:val="21"/>
              </w:rPr>
              <w:t>高职英语（Ⅰ）</w:t>
            </w:r>
          </w:p>
        </w:tc>
        <w:tc>
          <w:tcPr>
            <w:tcW w:w="1080" w:type="dxa"/>
            <w:vAlign w:val="center"/>
          </w:tcPr>
          <w:p>
            <w:pPr>
              <w:widowControl/>
              <w:spacing w:line="0" w:lineRule="atLeast"/>
              <w:jc w:val="center"/>
              <w:outlineLvl w:val="0"/>
              <w:rPr>
                <w:rFonts w:ascii="宋体" w:hAnsi="宋体" w:cs="宋体"/>
                <w:color w:val="auto"/>
                <w:kern w:val="0"/>
                <w:szCs w:val="21"/>
                <w:highlight w:val="yellow"/>
                <w:u w:val="double"/>
              </w:rPr>
            </w:pPr>
            <w:r>
              <w:rPr>
                <w:rFonts w:hint="eastAsia" w:ascii="宋体" w:hAnsi="宋体" w:cs="宋体"/>
                <w:color w:val="auto"/>
                <w:kern w:val="0"/>
                <w:szCs w:val="21"/>
              </w:rPr>
              <w:t>公共</w:t>
            </w:r>
            <w:r>
              <w:rPr>
                <w:rFonts w:ascii="宋体" w:hAnsi="宋体" w:cs="宋体"/>
                <w:color w:val="auto"/>
                <w:kern w:val="0"/>
                <w:szCs w:val="21"/>
              </w:rPr>
              <w:t>基础</w:t>
            </w:r>
            <w:r>
              <w:rPr>
                <w:rFonts w:hint="eastAsia" w:ascii="宋体" w:hAnsi="宋体" w:cs="宋体"/>
                <w:color w:val="auto"/>
                <w:kern w:val="0"/>
                <w:szCs w:val="21"/>
              </w:rPr>
              <w:t>限选</w:t>
            </w:r>
            <w:r>
              <w:rPr>
                <w:rFonts w:ascii="宋体" w:hAnsi="宋体" w:cs="宋体"/>
                <w:color w:val="auto"/>
                <w:kern w:val="0"/>
                <w:szCs w:val="21"/>
              </w:rPr>
              <w:t>课</w:t>
            </w:r>
          </w:p>
        </w:tc>
        <w:tc>
          <w:tcPr>
            <w:tcW w:w="3027" w:type="dxa"/>
            <w:vAlign w:val="center"/>
          </w:tcPr>
          <w:p>
            <w:pPr>
              <w:widowControl/>
              <w:spacing w:line="0" w:lineRule="atLeast"/>
              <w:outlineLvl w:val="0"/>
              <w:rPr>
                <w:rFonts w:ascii="宋体" w:hAnsi="宋体"/>
                <w:color w:val="auto"/>
                <w:szCs w:val="21"/>
                <w:highlight w:val="yellow"/>
              </w:rPr>
            </w:pPr>
            <w:r>
              <w:rPr>
                <w:rFonts w:hint="eastAsia" w:ascii="宋体" w:hAnsi="宋体"/>
                <w:color w:val="auto"/>
                <w:szCs w:val="21"/>
              </w:rPr>
              <w:t>1.通过学习主要英语语言国家的文化背景知识，了解相关的跨文化交际常识，能够做到涉外交际中的礼仪规范；2.通过学习语音发音规律和语法知识，进一步掌握基础的语音知识，达到发音、语调基本正确，了解基本语言规律。3.通过练习常用口头交际对话，能够听懂一般交际中的简单对话，达到日常简单沟通无障碍；4.通过各类主题阅读短文训练，能够理解工作中常用的实用文体，如信函、产品说明、采购合同等；5.通过学习写作范文，能读懂通用的简短实用文字材料并进行模拟套写。能借助词典、网络软件等工具将中等难度的一般题材的文字材料和对外交往中的一般业务文字材料进行汉英互译。</w:t>
            </w:r>
          </w:p>
        </w:tc>
        <w:tc>
          <w:tcPr>
            <w:tcW w:w="2983" w:type="dxa"/>
          </w:tcPr>
          <w:p>
            <w:pPr>
              <w:widowControl/>
              <w:spacing w:line="0" w:lineRule="atLeast"/>
              <w:outlineLvl w:val="0"/>
              <w:rPr>
                <w:rFonts w:ascii="宋体" w:hAnsi="宋体"/>
                <w:color w:val="auto"/>
                <w:szCs w:val="21"/>
                <w:highlight w:val="yellow"/>
              </w:rPr>
            </w:pPr>
            <w:r>
              <w:rPr>
                <w:rFonts w:hint="eastAsia" w:ascii="宋体" w:hAnsi="宋体"/>
                <w:color w:val="auto"/>
                <w:szCs w:val="21"/>
              </w:rPr>
              <w:t>课程以职场交际为目标，以应用为目的，培养学生英语语言的实际应用能力。通过本课程的学习，使学生掌握基础的英语语言、文化知识和技能，具备一定的听、说、读、写、译的能力；能在日常活动和与未来职业相关的业务活动中进行一般的口头和书面交流；使学生了解中西方文化之间的差异，提高跨文化交际能力；掌握有效的学习方法，增强自主学习能力，为提升今后的就业竞争力及可持续发展能力打下良好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vAlign w:val="center"/>
          </w:tcPr>
          <w:p>
            <w:pPr>
              <w:widowControl/>
              <w:spacing w:line="240" w:lineRule="atLeast"/>
              <w:jc w:val="center"/>
              <w:rPr>
                <w:rFonts w:ascii="宋体" w:hAnsi="宋体" w:eastAsia="宋体" w:cs="宋体"/>
                <w:color w:val="auto"/>
                <w:kern w:val="0"/>
                <w:sz w:val="21"/>
                <w:szCs w:val="21"/>
                <w:lang w:val="en-US" w:eastAsia="zh-CN" w:bidi="ar-SA"/>
              </w:rPr>
            </w:pPr>
            <w:r>
              <w:rPr>
                <w:rFonts w:hint="eastAsia" w:ascii="宋体" w:hAnsi="宋体" w:cs="宋体"/>
                <w:color w:val="auto"/>
                <w:kern w:val="0"/>
                <w:szCs w:val="21"/>
              </w:rPr>
              <w:t>16</w:t>
            </w:r>
          </w:p>
        </w:tc>
        <w:tc>
          <w:tcPr>
            <w:tcW w:w="1478" w:type="dxa"/>
            <w:vAlign w:val="center"/>
          </w:tcPr>
          <w:p>
            <w:pPr>
              <w:widowControl/>
              <w:spacing w:line="240" w:lineRule="atLeast"/>
              <w:rPr>
                <w:rFonts w:ascii="宋体" w:hAnsi="宋体"/>
                <w:color w:val="auto"/>
                <w:szCs w:val="21"/>
              </w:rPr>
            </w:pPr>
            <w:r>
              <w:rPr>
                <w:rFonts w:hint="eastAsia" w:ascii="宋体" w:hAnsi="宋体"/>
                <w:color w:val="auto"/>
                <w:szCs w:val="21"/>
              </w:rPr>
              <w:t>高职数学</w:t>
            </w:r>
          </w:p>
        </w:tc>
        <w:tc>
          <w:tcPr>
            <w:tcW w:w="1080" w:type="dxa"/>
            <w:vAlign w:val="center"/>
          </w:tcPr>
          <w:p>
            <w:pPr>
              <w:widowControl/>
              <w:spacing w:line="240" w:lineRule="atLeast"/>
              <w:jc w:val="center"/>
              <w:rPr>
                <w:rFonts w:ascii="宋体" w:hAnsi="宋体" w:cs="宋体"/>
                <w:color w:val="auto"/>
                <w:kern w:val="0"/>
                <w:szCs w:val="21"/>
                <w:u w:val="double"/>
              </w:rPr>
            </w:pPr>
            <w:r>
              <w:rPr>
                <w:rFonts w:hint="eastAsia" w:ascii="宋体" w:hAnsi="宋体" w:cs="宋体"/>
                <w:color w:val="auto"/>
                <w:kern w:val="0"/>
                <w:szCs w:val="21"/>
              </w:rPr>
              <w:t>公共</w:t>
            </w:r>
            <w:r>
              <w:rPr>
                <w:rFonts w:ascii="宋体" w:hAnsi="宋体" w:cs="宋体"/>
                <w:color w:val="auto"/>
                <w:kern w:val="0"/>
                <w:szCs w:val="21"/>
              </w:rPr>
              <w:t>基础</w:t>
            </w:r>
            <w:r>
              <w:rPr>
                <w:rFonts w:hint="eastAsia" w:ascii="宋体" w:hAnsi="宋体" w:cs="宋体"/>
                <w:color w:val="auto"/>
                <w:kern w:val="0"/>
                <w:szCs w:val="21"/>
              </w:rPr>
              <w:t>限选</w:t>
            </w:r>
            <w:r>
              <w:rPr>
                <w:rFonts w:ascii="宋体" w:hAnsi="宋体" w:cs="宋体"/>
                <w:color w:val="auto"/>
                <w:kern w:val="0"/>
                <w:szCs w:val="21"/>
              </w:rPr>
              <w:t>课</w:t>
            </w:r>
          </w:p>
        </w:tc>
        <w:tc>
          <w:tcPr>
            <w:tcW w:w="3027" w:type="dxa"/>
            <w:vAlign w:val="center"/>
          </w:tcPr>
          <w:p>
            <w:pPr>
              <w:widowControl/>
              <w:spacing w:line="240" w:lineRule="atLeast"/>
              <w:jc w:val="left"/>
              <w:rPr>
                <w:rFonts w:ascii="宋体" w:hAnsi="宋体"/>
                <w:color w:val="auto"/>
                <w:szCs w:val="21"/>
              </w:rPr>
            </w:pPr>
            <w:r>
              <w:rPr>
                <w:rFonts w:hint="eastAsia" w:ascii="宋体" w:hAnsi="宋体"/>
                <w:color w:val="auto"/>
                <w:szCs w:val="21"/>
              </w:rPr>
              <w:t>常见几何体面积和体积的计算，单利、复利和年金的计算，函数的极限与连续，函数的导数与微分等。</w:t>
            </w:r>
          </w:p>
        </w:tc>
        <w:tc>
          <w:tcPr>
            <w:tcW w:w="2983" w:type="dxa"/>
          </w:tcPr>
          <w:p>
            <w:pPr>
              <w:widowControl/>
              <w:spacing w:line="240" w:lineRule="atLeast"/>
              <w:jc w:val="left"/>
              <w:rPr>
                <w:rFonts w:ascii="宋体" w:hAnsi="宋体"/>
                <w:color w:val="auto"/>
                <w:szCs w:val="21"/>
              </w:rPr>
            </w:pPr>
            <w:r>
              <w:rPr>
                <w:rFonts w:hint="eastAsia" w:ascii="宋体" w:hAnsi="宋体"/>
                <w:color w:val="auto"/>
                <w:szCs w:val="21"/>
              </w:rPr>
              <w:t>培养学生的运算能力，提高学生的数学素养。掌握多面体和旋转体面积、体积的计算，单利、复利和年金的计算，会判断函数的连续性，会求常见函数的极限、导数和微分，能利用导数解决一些简单的实际问题。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vAlign w:val="center"/>
          </w:tcPr>
          <w:p>
            <w:pPr>
              <w:widowControl/>
              <w:spacing w:line="240" w:lineRule="atLeast"/>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17</w:t>
            </w:r>
          </w:p>
        </w:tc>
        <w:tc>
          <w:tcPr>
            <w:tcW w:w="1478" w:type="dxa"/>
            <w:vAlign w:val="center"/>
          </w:tcPr>
          <w:p>
            <w:pPr>
              <w:widowControl/>
              <w:spacing w:line="240" w:lineRule="atLeast"/>
              <w:rPr>
                <w:rFonts w:ascii="宋体" w:hAnsi="宋体"/>
                <w:color w:val="auto"/>
                <w:szCs w:val="21"/>
              </w:rPr>
            </w:pPr>
            <w:r>
              <w:rPr>
                <w:rFonts w:hint="eastAsia" w:ascii="宋体" w:hAnsi="宋体"/>
                <w:color w:val="auto"/>
                <w:szCs w:val="21"/>
              </w:rPr>
              <w:t>高职计算机应用基础</w:t>
            </w:r>
          </w:p>
        </w:tc>
        <w:tc>
          <w:tcPr>
            <w:tcW w:w="1080" w:type="dxa"/>
            <w:vAlign w:val="center"/>
          </w:tcPr>
          <w:p>
            <w:pPr>
              <w:widowControl/>
              <w:spacing w:line="240" w:lineRule="atLeast"/>
              <w:jc w:val="center"/>
              <w:rPr>
                <w:rFonts w:ascii="宋体" w:hAnsi="宋体" w:cs="宋体"/>
                <w:color w:val="auto"/>
                <w:kern w:val="0"/>
                <w:szCs w:val="21"/>
                <w:u w:val="double"/>
              </w:rPr>
            </w:pPr>
            <w:r>
              <w:rPr>
                <w:rFonts w:hint="eastAsia" w:ascii="宋体" w:hAnsi="宋体" w:cs="宋体"/>
                <w:color w:val="auto"/>
                <w:kern w:val="0"/>
                <w:szCs w:val="21"/>
              </w:rPr>
              <w:t>公共</w:t>
            </w:r>
            <w:r>
              <w:rPr>
                <w:rFonts w:ascii="宋体" w:hAnsi="宋体" w:cs="宋体"/>
                <w:color w:val="auto"/>
                <w:kern w:val="0"/>
                <w:szCs w:val="21"/>
              </w:rPr>
              <w:t>基础</w:t>
            </w:r>
            <w:r>
              <w:rPr>
                <w:rFonts w:hint="eastAsia" w:ascii="宋体" w:hAnsi="宋体" w:cs="宋体"/>
                <w:color w:val="auto"/>
                <w:kern w:val="0"/>
                <w:szCs w:val="21"/>
              </w:rPr>
              <w:t>限选</w:t>
            </w:r>
            <w:r>
              <w:rPr>
                <w:rFonts w:ascii="宋体" w:hAnsi="宋体" w:cs="宋体"/>
                <w:color w:val="auto"/>
                <w:kern w:val="0"/>
                <w:szCs w:val="21"/>
              </w:rPr>
              <w:t>课</w:t>
            </w:r>
          </w:p>
        </w:tc>
        <w:tc>
          <w:tcPr>
            <w:tcW w:w="3027" w:type="dxa"/>
            <w:vAlign w:val="center"/>
          </w:tcPr>
          <w:p>
            <w:pPr>
              <w:widowControl/>
              <w:spacing w:line="240" w:lineRule="atLeast"/>
              <w:jc w:val="left"/>
              <w:rPr>
                <w:rFonts w:ascii="宋体" w:hAnsi="宋体" w:cs="宋体"/>
                <w:color w:val="auto"/>
                <w:kern w:val="0"/>
                <w:szCs w:val="21"/>
                <w:u w:val="double"/>
              </w:rPr>
            </w:pPr>
            <w:r>
              <w:rPr>
                <w:rFonts w:hint="eastAsia" w:ascii="宋体" w:hAnsi="宋体" w:cs="宋体"/>
                <w:color w:val="auto"/>
                <w:kern w:val="0"/>
                <w:szCs w:val="21"/>
              </w:rPr>
              <w:t>课程的教学内容主要围绕Office办公软件展开，分为“计算机基础知识和Windows 7操作系统”、“</w:t>
            </w:r>
            <w:r>
              <w:rPr>
                <w:rFonts w:ascii="宋体" w:hAnsi="宋体" w:cs="宋体"/>
                <w:color w:val="auto"/>
                <w:kern w:val="0"/>
                <w:szCs w:val="21"/>
              </w:rPr>
              <w:t>W</w:t>
            </w:r>
            <w:r>
              <w:rPr>
                <w:rFonts w:hint="eastAsia" w:ascii="宋体" w:hAnsi="宋体" w:cs="宋体"/>
                <w:color w:val="auto"/>
                <w:kern w:val="0"/>
                <w:szCs w:val="21"/>
              </w:rPr>
              <w:t>ord文字处理”、 “</w:t>
            </w:r>
            <w:r>
              <w:rPr>
                <w:rFonts w:ascii="宋体" w:hAnsi="宋体" w:cs="宋体"/>
                <w:color w:val="auto"/>
                <w:kern w:val="0"/>
                <w:szCs w:val="21"/>
              </w:rPr>
              <w:t>E</w:t>
            </w:r>
            <w:r>
              <w:rPr>
                <w:rFonts w:hint="eastAsia" w:ascii="宋体" w:hAnsi="宋体" w:cs="宋体"/>
                <w:color w:val="auto"/>
                <w:kern w:val="0"/>
                <w:szCs w:val="21"/>
              </w:rPr>
              <w:t>xcel电子表格处理” “</w:t>
            </w:r>
            <w:r>
              <w:rPr>
                <w:rFonts w:ascii="宋体" w:hAnsi="宋体" w:cs="宋体"/>
                <w:color w:val="auto"/>
                <w:kern w:val="0"/>
                <w:szCs w:val="21"/>
              </w:rPr>
              <w:t>PowerPoint</w:t>
            </w:r>
            <w:r>
              <w:rPr>
                <w:rFonts w:hint="eastAsia" w:ascii="宋体" w:hAnsi="宋体" w:cs="宋体"/>
                <w:color w:val="auto"/>
                <w:kern w:val="0"/>
                <w:szCs w:val="21"/>
              </w:rPr>
              <w:t>演示文稿制作” 及“计算机网络基础及信息相关知识”五个模块，主要培养学生使用Word文字处理软件、Excel电子表格、PowerPoint制作演示文稿的能力，使学生具有使用计算机解决实际问题的能力，为学生使用计算机学习专业课，且为学生考取浙江省高校计算机一级证书打下基础。</w:t>
            </w:r>
          </w:p>
        </w:tc>
        <w:tc>
          <w:tcPr>
            <w:tcW w:w="2983" w:type="dxa"/>
            <w:vAlign w:val="center"/>
          </w:tcPr>
          <w:p>
            <w:pPr>
              <w:widowControl/>
              <w:spacing w:line="240" w:lineRule="atLeast"/>
              <w:jc w:val="left"/>
              <w:rPr>
                <w:rFonts w:ascii="宋体" w:hAnsi="宋体" w:cs="宋体"/>
                <w:color w:val="auto"/>
                <w:kern w:val="0"/>
                <w:szCs w:val="21"/>
                <w:u w:val="double"/>
              </w:rPr>
            </w:pPr>
            <w:r>
              <w:rPr>
                <w:rFonts w:hint="eastAsia" w:ascii="宋体" w:hAnsi="宋体" w:cs="宋体"/>
                <w:color w:val="auto"/>
                <w:kern w:val="0"/>
                <w:szCs w:val="21"/>
              </w:rPr>
              <w:t>紧紧以职业技术人才培养模式和等级考试为主导，以各专业对计算机的要求为基础，以Office办公软件应用为主线，以学生为主体，以项目和任务为载体，突出能力目标，构建“能力目标+项目任务+考试题库+理论知识”教学单元设计；采用分层分类教学、任务驱动、实例操作、理实一体的教学方法，设计“教、学、做”一体化的教学过程。围绕“能力提升”这一最终目标，在教学时边做边学和综合题库练习的教学过程中，学会解决实际问题的技能。</w:t>
            </w:r>
            <w:r>
              <w:rPr>
                <w:rFonts w:ascii="宋体" w:hAnsi="宋体" w:cs="宋体"/>
                <w:color w:val="auto"/>
                <w:kern w:val="0"/>
                <w:szCs w:val="21"/>
                <w:u w:val="doub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vAlign w:val="center"/>
          </w:tcPr>
          <w:p>
            <w:pPr>
              <w:widowControl/>
              <w:spacing w:line="240" w:lineRule="atLeast"/>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18</w:t>
            </w:r>
          </w:p>
        </w:tc>
        <w:tc>
          <w:tcPr>
            <w:tcW w:w="1478" w:type="dxa"/>
            <w:vAlign w:val="center"/>
          </w:tcPr>
          <w:p>
            <w:pPr>
              <w:widowControl/>
              <w:spacing w:line="240" w:lineRule="atLeast"/>
              <w:rPr>
                <w:rFonts w:ascii="宋体" w:hAnsi="宋体"/>
                <w:color w:val="auto"/>
                <w:szCs w:val="21"/>
              </w:rPr>
            </w:pPr>
            <w:r>
              <w:rPr>
                <w:rFonts w:hint="eastAsia" w:ascii="宋体" w:hAnsi="宋体"/>
                <w:color w:val="auto"/>
                <w:szCs w:val="21"/>
              </w:rPr>
              <w:t xml:space="preserve">劳动、社团、公益活动等 </w:t>
            </w:r>
            <w:r>
              <w:rPr>
                <w:rFonts w:hint="eastAsia" w:ascii="宋体" w:hAnsi="宋体"/>
                <w:color w:val="auto"/>
                <w:szCs w:val="21"/>
              </w:rPr>
              <w:tab/>
            </w:r>
          </w:p>
        </w:tc>
        <w:tc>
          <w:tcPr>
            <w:tcW w:w="1080" w:type="dxa"/>
            <w:vAlign w:val="center"/>
          </w:tcPr>
          <w:p>
            <w:pPr>
              <w:widowControl/>
              <w:spacing w:line="240" w:lineRule="atLeast"/>
              <w:jc w:val="center"/>
              <w:rPr>
                <w:rFonts w:ascii="宋体" w:hAnsi="宋体" w:cs="宋体"/>
                <w:color w:val="auto"/>
                <w:kern w:val="0"/>
                <w:szCs w:val="21"/>
              </w:rPr>
            </w:pPr>
            <w:r>
              <w:rPr>
                <w:rFonts w:hint="eastAsia" w:ascii="宋体" w:hAnsi="宋体"/>
                <w:color w:val="auto"/>
                <w:szCs w:val="21"/>
              </w:rPr>
              <w:t>公共基础限选课</w:t>
            </w:r>
          </w:p>
        </w:tc>
        <w:tc>
          <w:tcPr>
            <w:tcW w:w="3027" w:type="dxa"/>
          </w:tcPr>
          <w:p>
            <w:pPr>
              <w:autoSpaceDE w:val="0"/>
              <w:autoSpaceDN w:val="0"/>
              <w:adjustRightInd w:val="0"/>
              <w:spacing w:line="240" w:lineRule="atLeast"/>
              <w:jc w:val="left"/>
              <w:rPr>
                <w:rFonts w:ascii="宋体" w:cs="宋体"/>
                <w:color w:val="auto"/>
                <w:kern w:val="0"/>
                <w:szCs w:val="21"/>
              </w:rPr>
            </w:pPr>
            <w:r>
              <w:rPr>
                <w:rFonts w:hint="eastAsia" w:ascii="宋体" w:cs="宋体"/>
                <w:color w:val="auto"/>
                <w:kern w:val="0"/>
                <w:szCs w:val="21"/>
              </w:rPr>
              <w:t>结合学校、环境、专业等因素，组织学生参加的各类社团、劳动和公益服务等实践活动，开展劳动观教育、团队意识教育、社会责任教育、劳动技能教育等。</w:t>
            </w:r>
          </w:p>
        </w:tc>
        <w:tc>
          <w:tcPr>
            <w:tcW w:w="2983" w:type="dxa"/>
          </w:tcPr>
          <w:p>
            <w:pPr>
              <w:autoSpaceDE w:val="0"/>
              <w:autoSpaceDN w:val="0"/>
              <w:adjustRightInd w:val="0"/>
              <w:spacing w:line="240" w:lineRule="atLeast"/>
              <w:jc w:val="left"/>
              <w:rPr>
                <w:rFonts w:ascii="宋体" w:cs="宋体"/>
                <w:color w:val="auto"/>
                <w:kern w:val="0"/>
                <w:szCs w:val="21"/>
              </w:rPr>
            </w:pPr>
            <w:r>
              <w:rPr>
                <w:rFonts w:hint="eastAsia" w:ascii="宋体" w:cs="宋体"/>
                <w:color w:val="auto"/>
                <w:kern w:val="0"/>
                <w:szCs w:val="21"/>
              </w:rPr>
              <w:t>对学生进行劳动教育，使教育与生产劳动相结合，使大学生能够更好地贯彻理论联系实际的原则，扩大知识面，增强工作责任感，团队意识，公益意识，促进学生全面健康地成长。</w:t>
            </w:r>
          </w:p>
        </w:tc>
      </w:tr>
    </w:tbl>
    <w:p>
      <w:pPr>
        <w:pStyle w:val="7"/>
        <w:adjustRightInd w:val="0"/>
        <w:snapToGrid w:val="0"/>
        <w:spacing w:before="0" w:beforeAutospacing="0" w:after="0" w:afterAutospacing="0" w:line="500" w:lineRule="exact"/>
        <w:ind w:firstLine="480" w:firstLineChars="200"/>
        <w:jc w:val="both"/>
        <w:rPr>
          <w:color w:val="auto"/>
          <w:kern w:val="2"/>
        </w:rPr>
      </w:pPr>
      <w:r>
        <w:rPr>
          <w:rFonts w:hint="eastAsia"/>
          <w:color w:val="auto"/>
          <w:kern w:val="2"/>
        </w:rPr>
        <w:t>备注</w:t>
      </w:r>
      <w:r>
        <w:rPr>
          <w:color w:val="auto"/>
          <w:kern w:val="2"/>
        </w:rPr>
        <w:t>：</w:t>
      </w:r>
    </w:p>
    <w:p>
      <w:pPr>
        <w:pStyle w:val="7"/>
        <w:adjustRightInd w:val="0"/>
        <w:snapToGrid w:val="0"/>
        <w:spacing w:before="0" w:beforeAutospacing="0" w:after="0" w:afterAutospacing="0" w:line="500" w:lineRule="exact"/>
        <w:ind w:firstLine="480" w:firstLineChars="200"/>
        <w:jc w:val="both"/>
        <w:rPr>
          <w:color w:val="auto"/>
          <w:kern w:val="2"/>
        </w:rPr>
      </w:pPr>
      <w:r>
        <w:rPr>
          <w:rFonts w:hint="eastAsia"/>
          <w:color w:val="auto"/>
          <w:kern w:val="2"/>
        </w:rPr>
        <w:t>（1）公共基础必修课、限选课由基础部、社科部、公体部根据课程所属完成表中信息填写。</w:t>
      </w:r>
    </w:p>
    <w:p>
      <w:pPr>
        <w:pStyle w:val="7"/>
        <w:adjustRightInd w:val="0"/>
        <w:snapToGrid w:val="0"/>
        <w:spacing w:before="0" w:beforeAutospacing="0" w:after="0" w:afterAutospacing="0" w:line="500" w:lineRule="exact"/>
        <w:ind w:firstLine="480" w:firstLineChars="200"/>
        <w:jc w:val="both"/>
        <w:rPr>
          <w:color w:val="auto"/>
          <w:kern w:val="2"/>
        </w:rPr>
      </w:pPr>
      <w:r>
        <w:rPr>
          <w:rFonts w:hint="eastAsia"/>
          <w:color w:val="auto"/>
          <w:kern w:val="2"/>
        </w:rPr>
        <w:t>（2）全</w:t>
      </w:r>
      <w:r>
        <w:rPr>
          <w:color w:val="auto"/>
          <w:kern w:val="2"/>
        </w:rPr>
        <w:t>院性</w:t>
      </w:r>
      <w:r>
        <w:rPr>
          <w:rFonts w:hint="eastAsia"/>
          <w:color w:val="auto"/>
          <w:kern w:val="2"/>
        </w:rPr>
        <w:t>公共基础任选课由基础部负责制定，单独成表，不列入专业人才培养方案。</w:t>
      </w:r>
    </w:p>
    <w:p>
      <w:pPr>
        <w:pStyle w:val="7"/>
        <w:adjustRightInd w:val="0"/>
        <w:snapToGrid w:val="0"/>
        <w:spacing w:before="0" w:beforeAutospacing="0" w:after="0" w:afterAutospacing="0" w:line="500" w:lineRule="exact"/>
        <w:ind w:firstLine="480" w:firstLineChars="200"/>
        <w:jc w:val="both"/>
        <w:rPr>
          <w:color w:val="auto"/>
          <w:kern w:val="2"/>
        </w:rPr>
      </w:pPr>
      <w:r>
        <w:rPr>
          <w:color w:val="auto"/>
          <w:kern w:val="2"/>
        </w:rPr>
        <w:t>2.</w:t>
      </w:r>
      <w:r>
        <w:rPr>
          <w:rFonts w:hint="eastAsia"/>
          <w:color w:val="auto"/>
          <w:kern w:val="2"/>
        </w:rPr>
        <w:t>专业</w:t>
      </w:r>
      <w:r>
        <w:rPr>
          <w:color w:val="auto"/>
          <w:kern w:val="2"/>
        </w:rPr>
        <w:t>(技能)课</w:t>
      </w:r>
    </w:p>
    <w:p>
      <w:pPr>
        <w:pStyle w:val="7"/>
        <w:adjustRightInd w:val="0"/>
        <w:snapToGrid w:val="0"/>
        <w:spacing w:before="0" w:beforeAutospacing="0" w:after="0" w:afterAutospacing="0" w:line="500" w:lineRule="exact"/>
        <w:ind w:firstLine="480" w:firstLineChars="200"/>
        <w:jc w:val="both"/>
        <w:rPr>
          <w:color w:val="auto"/>
          <w:kern w:val="2"/>
        </w:rPr>
      </w:pPr>
      <w:r>
        <w:rPr>
          <w:rFonts w:hint="eastAsia"/>
          <w:color w:val="auto"/>
          <w:kern w:val="2"/>
        </w:rPr>
        <w:t>专业</w:t>
      </w:r>
      <w:r>
        <w:rPr>
          <w:color w:val="auto"/>
          <w:kern w:val="2"/>
        </w:rPr>
        <w:t>(技能)课</w:t>
      </w:r>
      <w:r>
        <w:rPr>
          <w:rFonts w:hint="eastAsia"/>
          <w:color w:val="auto"/>
          <w:kern w:val="2"/>
        </w:rPr>
        <w:t>包</w:t>
      </w:r>
      <w:r>
        <w:rPr>
          <w:color w:val="auto"/>
          <w:kern w:val="2"/>
        </w:rPr>
        <w:t>括专业</w:t>
      </w:r>
      <w:r>
        <w:rPr>
          <w:rFonts w:hint="eastAsia"/>
          <w:color w:val="auto"/>
          <w:kern w:val="2"/>
        </w:rPr>
        <w:t>群</w:t>
      </w:r>
      <w:r>
        <w:rPr>
          <w:color w:val="auto"/>
          <w:kern w:val="2"/>
        </w:rPr>
        <w:t>平台课、专业</w:t>
      </w:r>
      <w:r>
        <w:rPr>
          <w:rFonts w:hint="eastAsia"/>
          <w:color w:val="auto"/>
          <w:kern w:val="2"/>
        </w:rPr>
        <w:t>基础</w:t>
      </w:r>
      <w:r>
        <w:rPr>
          <w:color w:val="auto"/>
          <w:kern w:val="2"/>
        </w:rPr>
        <w:t>课、专业</w:t>
      </w:r>
      <w:r>
        <w:rPr>
          <w:rFonts w:hint="eastAsia"/>
          <w:color w:val="auto"/>
          <w:kern w:val="2"/>
        </w:rPr>
        <w:t>课</w:t>
      </w:r>
      <w:r>
        <w:rPr>
          <w:color w:val="auto"/>
          <w:kern w:val="2"/>
        </w:rPr>
        <w:t>与</w:t>
      </w:r>
      <w:r>
        <w:rPr>
          <w:rFonts w:hint="eastAsia"/>
          <w:color w:val="auto"/>
          <w:kern w:val="2"/>
        </w:rPr>
        <w:t>专业</w:t>
      </w:r>
      <w:r>
        <w:rPr>
          <w:color w:val="auto"/>
          <w:kern w:val="2"/>
        </w:rPr>
        <w:t>拓展课（专业方向课）等。</w:t>
      </w:r>
    </w:p>
    <w:p>
      <w:pPr>
        <w:pStyle w:val="7"/>
        <w:adjustRightInd w:val="0"/>
        <w:snapToGrid w:val="0"/>
        <w:spacing w:before="0" w:beforeAutospacing="0" w:after="0" w:afterAutospacing="0" w:line="500" w:lineRule="exact"/>
        <w:jc w:val="center"/>
        <w:rPr>
          <w:color w:val="auto"/>
          <w:kern w:val="2"/>
        </w:rPr>
      </w:pPr>
      <w:r>
        <w:rPr>
          <w:color w:val="auto"/>
          <w:kern w:val="2"/>
        </w:rPr>
        <w:br w:type="page"/>
      </w:r>
      <w:r>
        <w:rPr>
          <w:rFonts w:hint="eastAsia"/>
          <w:color w:val="auto"/>
          <w:kern w:val="2"/>
        </w:rPr>
        <w:t xml:space="preserve">表5 </w:t>
      </w:r>
      <w:r>
        <w:rPr>
          <w:color w:val="auto"/>
          <w:kern w:val="2"/>
        </w:rPr>
        <w:t xml:space="preserve"> </w:t>
      </w:r>
      <w:r>
        <w:rPr>
          <w:rFonts w:hint="eastAsia"/>
          <w:color w:val="auto"/>
          <w:kern w:val="2"/>
        </w:rPr>
        <w:t>专业</w:t>
      </w:r>
      <w:r>
        <w:rPr>
          <w:color w:val="auto"/>
          <w:kern w:val="2"/>
        </w:rPr>
        <w:t>(技能)课的教学内容</w:t>
      </w:r>
      <w:r>
        <w:rPr>
          <w:rFonts w:hint="eastAsia"/>
          <w:color w:val="auto"/>
          <w:kern w:val="2"/>
        </w:rPr>
        <w:t>与</w:t>
      </w:r>
      <w:r>
        <w:rPr>
          <w:color w:val="auto"/>
          <w:kern w:val="2"/>
        </w:rPr>
        <w:t>要求</w:t>
      </w:r>
    </w:p>
    <w:tbl>
      <w:tblPr>
        <w:tblStyle w:val="8"/>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905"/>
        <w:gridCol w:w="1355"/>
        <w:gridCol w:w="2126"/>
        <w:gridCol w:w="3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widowControl/>
              <w:spacing w:line="240" w:lineRule="atLeast"/>
              <w:jc w:val="center"/>
              <w:rPr>
                <w:rFonts w:ascii="宋体" w:hAnsi="宋体" w:cs="宋体"/>
                <w:color w:val="auto"/>
                <w:kern w:val="0"/>
                <w:sz w:val="24"/>
              </w:rPr>
            </w:pPr>
            <w:r>
              <w:rPr>
                <w:rFonts w:ascii="宋体" w:hAnsi="宋体" w:cs="宋体"/>
                <w:color w:val="auto"/>
                <w:kern w:val="0"/>
                <w:sz w:val="24"/>
              </w:rPr>
              <w:t>序号</w:t>
            </w:r>
          </w:p>
        </w:tc>
        <w:tc>
          <w:tcPr>
            <w:tcW w:w="1905" w:type="dxa"/>
            <w:vAlign w:val="center"/>
          </w:tcPr>
          <w:p>
            <w:pPr>
              <w:widowControl/>
              <w:spacing w:line="240" w:lineRule="atLeast"/>
              <w:jc w:val="center"/>
              <w:rPr>
                <w:rFonts w:ascii="宋体" w:hAnsi="宋体" w:cs="宋体"/>
                <w:color w:val="auto"/>
                <w:kern w:val="0"/>
                <w:sz w:val="24"/>
              </w:rPr>
            </w:pPr>
            <w:r>
              <w:rPr>
                <w:rFonts w:hint="eastAsia" w:ascii="宋体" w:hAnsi="宋体" w:cs="宋体"/>
                <w:color w:val="auto"/>
                <w:kern w:val="0"/>
                <w:sz w:val="24"/>
              </w:rPr>
              <w:t>课程名称</w:t>
            </w:r>
          </w:p>
        </w:tc>
        <w:tc>
          <w:tcPr>
            <w:tcW w:w="1355" w:type="dxa"/>
            <w:vAlign w:val="center"/>
          </w:tcPr>
          <w:p>
            <w:pPr>
              <w:widowControl/>
              <w:spacing w:line="240" w:lineRule="atLeast"/>
              <w:jc w:val="center"/>
              <w:rPr>
                <w:rFonts w:ascii="宋体" w:hAnsi="宋体" w:cs="宋体"/>
                <w:color w:val="auto"/>
                <w:kern w:val="0"/>
                <w:sz w:val="24"/>
              </w:rPr>
            </w:pPr>
            <w:r>
              <w:rPr>
                <w:rFonts w:hint="eastAsia" w:ascii="宋体" w:hAnsi="宋体" w:cs="宋体"/>
                <w:color w:val="auto"/>
                <w:kern w:val="0"/>
                <w:sz w:val="24"/>
              </w:rPr>
              <w:t>课程</w:t>
            </w:r>
            <w:r>
              <w:rPr>
                <w:rFonts w:ascii="宋体" w:hAnsi="宋体" w:cs="宋体"/>
                <w:color w:val="auto"/>
                <w:kern w:val="0"/>
                <w:sz w:val="24"/>
              </w:rPr>
              <w:t>类别</w:t>
            </w:r>
          </w:p>
        </w:tc>
        <w:tc>
          <w:tcPr>
            <w:tcW w:w="2126" w:type="dxa"/>
            <w:vAlign w:val="center"/>
          </w:tcPr>
          <w:p>
            <w:pPr>
              <w:widowControl/>
              <w:spacing w:line="240" w:lineRule="atLeast"/>
              <w:jc w:val="center"/>
              <w:rPr>
                <w:rFonts w:ascii="宋体" w:hAnsi="宋体" w:cs="宋体"/>
                <w:color w:val="auto"/>
                <w:kern w:val="0"/>
                <w:sz w:val="24"/>
              </w:rPr>
            </w:pPr>
            <w:r>
              <w:rPr>
                <w:rFonts w:ascii="宋体" w:hAnsi="宋体" w:cs="宋体"/>
                <w:color w:val="auto"/>
                <w:kern w:val="0"/>
                <w:sz w:val="24"/>
              </w:rPr>
              <w:t>主要教学内容</w:t>
            </w:r>
          </w:p>
        </w:tc>
        <w:tc>
          <w:tcPr>
            <w:tcW w:w="3322" w:type="dxa"/>
            <w:vAlign w:val="center"/>
          </w:tcPr>
          <w:p>
            <w:pPr>
              <w:widowControl/>
              <w:spacing w:line="240" w:lineRule="atLeast"/>
              <w:jc w:val="center"/>
              <w:rPr>
                <w:rFonts w:ascii="宋体" w:hAnsi="宋体" w:cs="宋体"/>
                <w:color w:val="auto"/>
                <w:kern w:val="0"/>
                <w:sz w:val="24"/>
              </w:rPr>
            </w:pPr>
            <w:r>
              <w:rPr>
                <w:rFonts w:hint="eastAsia" w:ascii="宋体" w:hAnsi="宋体" w:cs="宋体"/>
                <w:color w:val="auto"/>
                <w:kern w:val="0"/>
                <w:sz w:val="24"/>
              </w:rPr>
              <w:t>教学</w:t>
            </w:r>
            <w:r>
              <w:rPr>
                <w:rFonts w:ascii="宋体" w:hAnsi="宋体" w:cs="宋体"/>
                <w:color w:val="auto"/>
                <w:kern w:val="0"/>
                <w:sz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widowControl/>
              <w:spacing w:line="240" w:lineRule="atLeast"/>
              <w:jc w:val="center"/>
              <w:rPr>
                <w:rFonts w:ascii="宋体" w:hAnsi="宋体" w:cs="宋体"/>
                <w:color w:val="auto"/>
                <w:kern w:val="0"/>
                <w:szCs w:val="21"/>
              </w:rPr>
            </w:pPr>
            <w:r>
              <w:rPr>
                <w:rFonts w:hint="eastAsia" w:ascii="宋体" w:hAnsi="宋体" w:cs="宋体"/>
                <w:color w:val="auto"/>
                <w:kern w:val="0"/>
                <w:szCs w:val="21"/>
              </w:rPr>
              <w:t>1</w:t>
            </w:r>
          </w:p>
        </w:tc>
        <w:tc>
          <w:tcPr>
            <w:tcW w:w="1905" w:type="dxa"/>
            <w:vAlign w:val="center"/>
          </w:tcPr>
          <w:p>
            <w:pPr>
              <w:spacing w:line="240" w:lineRule="atLeast"/>
              <w:jc w:val="left"/>
              <w:rPr>
                <w:color w:val="auto"/>
                <w:szCs w:val="21"/>
              </w:rPr>
            </w:pPr>
            <w:r>
              <w:rPr>
                <w:rFonts w:hint="eastAsia"/>
                <w:color w:val="auto"/>
                <w:szCs w:val="21"/>
              </w:rPr>
              <w:t>经济法基础</w:t>
            </w:r>
          </w:p>
        </w:tc>
        <w:tc>
          <w:tcPr>
            <w:tcW w:w="1355" w:type="dxa"/>
            <w:vAlign w:val="center"/>
          </w:tcPr>
          <w:p>
            <w:pPr>
              <w:spacing w:line="240" w:lineRule="atLeast"/>
              <w:jc w:val="center"/>
              <w:rPr>
                <w:color w:val="auto"/>
              </w:rPr>
            </w:pPr>
            <w:r>
              <w:rPr>
                <w:rFonts w:ascii="宋体" w:hAnsi="宋体" w:cs="宋体"/>
                <w:color w:val="auto"/>
                <w:kern w:val="0"/>
                <w:szCs w:val="21"/>
              </w:rPr>
              <w:t>专业</w:t>
            </w:r>
            <w:r>
              <w:rPr>
                <w:rFonts w:hint="eastAsia" w:ascii="宋体" w:hAnsi="宋体" w:cs="宋体"/>
                <w:color w:val="auto"/>
                <w:kern w:val="0"/>
                <w:szCs w:val="21"/>
              </w:rPr>
              <w:t>群</w:t>
            </w:r>
            <w:r>
              <w:rPr>
                <w:rFonts w:ascii="宋体" w:hAnsi="宋体" w:cs="宋体"/>
                <w:color w:val="auto"/>
                <w:kern w:val="0"/>
                <w:szCs w:val="21"/>
              </w:rPr>
              <w:t>平台课</w:t>
            </w:r>
          </w:p>
        </w:tc>
        <w:tc>
          <w:tcPr>
            <w:tcW w:w="2126" w:type="dxa"/>
          </w:tcPr>
          <w:p>
            <w:pPr>
              <w:widowControl/>
              <w:spacing w:line="240" w:lineRule="atLeast"/>
              <w:rPr>
                <w:rFonts w:ascii="宋体" w:hAnsi="宋体"/>
                <w:color w:val="auto"/>
                <w:kern w:val="10"/>
                <w:szCs w:val="21"/>
              </w:rPr>
            </w:pPr>
            <w:r>
              <w:rPr>
                <w:rFonts w:hint="eastAsia" w:ascii="宋体" w:hAnsi="宋体"/>
                <w:color w:val="auto"/>
                <w:kern w:val="10"/>
                <w:szCs w:val="21"/>
              </w:rPr>
              <w:t>法律基础、会计法律制度、支付结算法律制度、税法基础知识、流转税法律制、所得税法律、其他法律制度、劳动相关法律制度等。</w:t>
            </w:r>
          </w:p>
        </w:tc>
        <w:tc>
          <w:tcPr>
            <w:tcW w:w="3322" w:type="dxa"/>
          </w:tcPr>
          <w:p>
            <w:pPr>
              <w:widowControl/>
              <w:spacing w:line="240" w:lineRule="atLeast"/>
              <w:rPr>
                <w:rFonts w:ascii="宋体" w:hAnsi="宋体"/>
                <w:color w:val="auto"/>
                <w:kern w:val="10"/>
                <w:szCs w:val="21"/>
              </w:rPr>
            </w:pPr>
            <w:r>
              <w:rPr>
                <w:rFonts w:hint="eastAsia" w:ascii="宋体" w:hAnsi="宋体"/>
                <w:color w:val="auto"/>
                <w:kern w:val="10"/>
                <w:szCs w:val="21"/>
              </w:rPr>
              <w:t>熟悉经济法在日常工作中的作用；让学生在具体的工作和生活中能够熟练应用相关法律或用法律的手段维护企业的权益。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widowControl/>
              <w:spacing w:line="240" w:lineRule="atLeast"/>
              <w:jc w:val="center"/>
              <w:rPr>
                <w:rFonts w:ascii="宋体" w:hAnsi="宋体" w:cs="宋体"/>
                <w:color w:val="auto"/>
                <w:kern w:val="0"/>
                <w:szCs w:val="21"/>
              </w:rPr>
            </w:pPr>
            <w:r>
              <w:rPr>
                <w:rFonts w:hint="eastAsia" w:ascii="宋体" w:hAnsi="宋体" w:cs="宋体"/>
                <w:color w:val="auto"/>
                <w:kern w:val="0"/>
                <w:szCs w:val="21"/>
              </w:rPr>
              <w:t>2</w:t>
            </w:r>
          </w:p>
        </w:tc>
        <w:tc>
          <w:tcPr>
            <w:tcW w:w="1905" w:type="dxa"/>
            <w:vAlign w:val="center"/>
          </w:tcPr>
          <w:p>
            <w:pPr>
              <w:spacing w:line="240" w:lineRule="atLeast"/>
              <w:jc w:val="left"/>
              <w:rPr>
                <w:color w:val="auto"/>
                <w:szCs w:val="21"/>
              </w:rPr>
            </w:pPr>
            <w:r>
              <w:rPr>
                <w:rFonts w:hint="eastAsia" w:ascii="宋体" w:hAnsi="宋体"/>
                <w:color w:val="auto"/>
                <w:szCs w:val="21"/>
              </w:rPr>
              <w:t>财务会计*</w:t>
            </w:r>
          </w:p>
        </w:tc>
        <w:tc>
          <w:tcPr>
            <w:tcW w:w="1355" w:type="dxa"/>
            <w:vAlign w:val="center"/>
          </w:tcPr>
          <w:p>
            <w:pPr>
              <w:spacing w:line="240" w:lineRule="atLeast"/>
              <w:jc w:val="center"/>
              <w:rPr>
                <w:color w:val="auto"/>
              </w:rPr>
            </w:pPr>
            <w:r>
              <w:rPr>
                <w:rFonts w:ascii="宋体" w:hAnsi="宋体" w:cs="宋体"/>
                <w:color w:val="auto"/>
                <w:kern w:val="0"/>
                <w:szCs w:val="21"/>
              </w:rPr>
              <w:t>专业</w:t>
            </w:r>
            <w:r>
              <w:rPr>
                <w:rFonts w:hint="eastAsia" w:ascii="宋体" w:hAnsi="宋体" w:cs="宋体"/>
                <w:color w:val="auto"/>
                <w:kern w:val="0"/>
                <w:szCs w:val="21"/>
              </w:rPr>
              <w:t>群</w:t>
            </w:r>
            <w:r>
              <w:rPr>
                <w:rFonts w:ascii="宋体" w:hAnsi="宋体" w:cs="宋体"/>
                <w:color w:val="auto"/>
                <w:kern w:val="0"/>
                <w:szCs w:val="21"/>
              </w:rPr>
              <w:t>平台课</w:t>
            </w:r>
          </w:p>
        </w:tc>
        <w:tc>
          <w:tcPr>
            <w:tcW w:w="2126" w:type="dxa"/>
          </w:tcPr>
          <w:p>
            <w:pPr>
              <w:widowControl/>
              <w:spacing w:line="240" w:lineRule="atLeast"/>
              <w:rPr>
                <w:rFonts w:ascii="宋体" w:hAnsi="宋体"/>
                <w:color w:val="auto"/>
                <w:kern w:val="10"/>
                <w:szCs w:val="21"/>
              </w:rPr>
            </w:pPr>
            <w:r>
              <w:rPr>
                <w:rFonts w:hint="eastAsia" w:ascii="宋体" w:hAnsi="宋体"/>
                <w:color w:val="auto"/>
                <w:kern w:val="10"/>
                <w:szCs w:val="21"/>
              </w:rPr>
              <w:t>职业引入，资产、负债、所有者权益、收入费用、利润等六大要素的会计核算和财务报表等。</w:t>
            </w:r>
          </w:p>
        </w:tc>
        <w:tc>
          <w:tcPr>
            <w:tcW w:w="3322" w:type="dxa"/>
          </w:tcPr>
          <w:p>
            <w:pPr>
              <w:widowControl/>
              <w:spacing w:line="240" w:lineRule="atLeast"/>
              <w:rPr>
                <w:rFonts w:ascii="宋体" w:hAnsi="宋体"/>
                <w:color w:val="auto"/>
                <w:kern w:val="10"/>
                <w:szCs w:val="21"/>
              </w:rPr>
            </w:pPr>
            <w:r>
              <w:rPr>
                <w:rFonts w:hint="eastAsia" w:ascii="宋体" w:hAnsi="宋体"/>
                <w:color w:val="auto"/>
                <w:kern w:val="10"/>
                <w:szCs w:val="21"/>
              </w:rPr>
              <w:t>熟悉企业会计核算内容及方法，具备企业基础业务的处理能力，掌握财务报表编制能力，具有会计助理职业能力和素养。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widowControl/>
              <w:spacing w:line="240" w:lineRule="atLeast"/>
              <w:jc w:val="center"/>
              <w:rPr>
                <w:rFonts w:ascii="宋体" w:hAnsi="宋体" w:cs="宋体"/>
                <w:color w:val="auto"/>
                <w:kern w:val="0"/>
                <w:szCs w:val="21"/>
              </w:rPr>
            </w:pPr>
            <w:r>
              <w:rPr>
                <w:rFonts w:hint="eastAsia" w:ascii="宋体" w:hAnsi="宋体" w:cs="宋体"/>
                <w:color w:val="auto"/>
                <w:kern w:val="0"/>
                <w:szCs w:val="21"/>
              </w:rPr>
              <w:t>3</w:t>
            </w:r>
          </w:p>
        </w:tc>
        <w:tc>
          <w:tcPr>
            <w:tcW w:w="1905" w:type="dxa"/>
            <w:vAlign w:val="center"/>
          </w:tcPr>
          <w:p>
            <w:pPr>
              <w:spacing w:line="240" w:lineRule="atLeast"/>
              <w:jc w:val="left"/>
              <w:rPr>
                <w:rFonts w:ascii="宋体" w:hAnsi="宋体"/>
                <w:bCs/>
                <w:color w:val="auto"/>
                <w:szCs w:val="21"/>
              </w:rPr>
            </w:pPr>
            <w:r>
              <w:rPr>
                <w:rFonts w:hint="eastAsia" w:ascii="宋体" w:hAnsi="宋体" w:cs="Arial"/>
                <w:color w:val="auto"/>
                <w:szCs w:val="21"/>
              </w:rPr>
              <w:t>Excel</w:t>
            </w:r>
            <w:r>
              <w:rPr>
                <w:rFonts w:hint="eastAsia" w:ascii="Arial" w:hAnsi="Arial" w:cs="Arial"/>
                <w:color w:val="auto"/>
                <w:szCs w:val="21"/>
              </w:rPr>
              <w:t>在财会中的应用</w:t>
            </w:r>
          </w:p>
        </w:tc>
        <w:tc>
          <w:tcPr>
            <w:tcW w:w="1355" w:type="dxa"/>
            <w:vAlign w:val="center"/>
          </w:tcPr>
          <w:p>
            <w:pPr>
              <w:spacing w:line="240" w:lineRule="atLeast"/>
              <w:jc w:val="center"/>
              <w:rPr>
                <w:color w:val="auto"/>
              </w:rPr>
            </w:pPr>
            <w:r>
              <w:rPr>
                <w:rFonts w:ascii="宋体" w:hAnsi="宋体" w:cs="宋体"/>
                <w:color w:val="auto"/>
                <w:kern w:val="0"/>
                <w:szCs w:val="21"/>
              </w:rPr>
              <w:t>专业</w:t>
            </w:r>
            <w:r>
              <w:rPr>
                <w:rFonts w:hint="eastAsia" w:ascii="宋体" w:hAnsi="宋体" w:cs="宋体"/>
                <w:color w:val="auto"/>
                <w:kern w:val="0"/>
                <w:szCs w:val="21"/>
              </w:rPr>
              <w:t>群</w:t>
            </w:r>
            <w:r>
              <w:rPr>
                <w:rFonts w:ascii="宋体" w:hAnsi="宋体" w:cs="宋体"/>
                <w:color w:val="auto"/>
                <w:kern w:val="0"/>
                <w:szCs w:val="21"/>
              </w:rPr>
              <w:t>平台课</w:t>
            </w:r>
          </w:p>
        </w:tc>
        <w:tc>
          <w:tcPr>
            <w:tcW w:w="2126" w:type="dxa"/>
          </w:tcPr>
          <w:p>
            <w:pPr>
              <w:widowControl/>
              <w:spacing w:line="240" w:lineRule="atLeast"/>
              <w:rPr>
                <w:rFonts w:ascii="宋体" w:hAnsi="宋体"/>
                <w:color w:val="auto"/>
                <w:kern w:val="10"/>
                <w:szCs w:val="21"/>
              </w:rPr>
            </w:pPr>
            <w:r>
              <w:rPr>
                <w:rFonts w:hint="eastAsia" w:ascii="宋体" w:hAnsi="宋体"/>
                <w:color w:val="auto"/>
                <w:kern w:val="10"/>
                <w:szCs w:val="21"/>
              </w:rPr>
              <w:t>Excel在会计、薪资管理、固定资产管理、进销存、财务分析、投资决策</w:t>
            </w:r>
            <w:r>
              <w:rPr>
                <w:rFonts w:ascii="宋体" w:hAnsi="宋体"/>
                <w:color w:val="auto"/>
                <w:kern w:val="10"/>
                <w:szCs w:val="21"/>
              </w:rPr>
              <w:t>、本量利分析</w:t>
            </w:r>
            <w:r>
              <w:rPr>
                <w:rFonts w:hint="eastAsia" w:ascii="宋体" w:hAnsi="宋体"/>
                <w:color w:val="auto"/>
                <w:kern w:val="10"/>
                <w:szCs w:val="21"/>
              </w:rPr>
              <w:t>中的应用等。</w:t>
            </w:r>
          </w:p>
        </w:tc>
        <w:tc>
          <w:tcPr>
            <w:tcW w:w="3322" w:type="dxa"/>
          </w:tcPr>
          <w:p>
            <w:pPr>
              <w:spacing w:line="240" w:lineRule="atLeast"/>
              <w:rPr>
                <w:rFonts w:ascii="宋体" w:hAnsi="宋体"/>
                <w:color w:val="auto"/>
                <w:kern w:val="10"/>
                <w:szCs w:val="21"/>
              </w:rPr>
            </w:pPr>
            <w:r>
              <w:rPr>
                <w:rFonts w:hint="eastAsia" w:ascii="宋体" w:hAnsi="宋体"/>
                <w:color w:val="auto"/>
                <w:kern w:val="10"/>
                <w:szCs w:val="21"/>
              </w:rPr>
              <w:t>了解、熟悉利用Excel建立常见基本经济模型，顺利完成烦琐而复杂的财务会计核算及管理工作，使工作效率和工作质量得以提高，为将来所服务的企业在竞争中创造优势。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widowControl/>
              <w:spacing w:line="240" w:lineRule="atLeast"/>
              <w:jc w:val="center"/>
              <w:rPr>
                <w:rFonts w:ascii="宋体" w:hAnsi="宋体" w:cs="宋体"/>
                <w:color w:val="auto"/>
                <w:kern w:val="0"/>
                <w:szCs w:val="21"/>
              </w:rPr>
            </w:pPr>
            <w:r>
              <w:rPr>
                <w:rFonts w:hint="eastAsia" w:ascii="宋体" w:hAnsi="宋体" w:cs="宋体"/>
                <w:color w:val="auto"/>
                <w:kern w:val="0"/>
                <w:szCs w:val="21"/>
              </w:rPr>
              <w:t>4</w:t>
            </w:r>
          </w:p>
        </w:tc>
        <w:tc>
          <w:tcPr>
            <w:tcW w:w="1905" w:type="dxa"/>
            <w:vAlign w:val="center"/>
          </w:tcPr>
          <w:p>
            <w:pPr>
              <w:spacing w:line="240" w:lineRule="atLeast"/>
              <w:jc w:val="left"/>
              <w:rPr>
                <w:rFonts w:ascii="宋体" w:hAnsi="宋体"/>
                <w:color w:val="auto"/>
                <w:szCs w:val="21"/>
              </w:rPr>
            </w:pPr>
            <w:r>
              <w:rPr>
                <w:rFonts w:hint="eastAsia"/>
                <w:color w:val="auto"/>
                <w:szCs w:val="21"/>
              </w:rPr>
              <w:t>智能财务基础</w:t>
            </w:r>
          </w:p>
        </w:tc>
        <w:tc>
          <w:tcPr>
            <w:tcW w:w="1355" w:type="dxa"/>
            <w:vAlign w:val="center"/>
          </w:tcPr>
          <w:p>
            <w:pPr>
              <w:widowControl/>
              <w:spacing w:line="240" w:lineRule="atLeast"/>
              <w:jc w:val="center"/>
              <w:rPr>
                <w:rFonts w:ascii="宋体" w:hAnsi="宋体" w:cs="宋体"/>
                <w:color w:val="auto"/>
                <w:kern w:val="0"/>
                <w:szCs w:val="21"/>
              </w:rPr>
            </w:pPr>
            <w:r>
              <w:rPr>
                <w:rFonts w:ascii="宋体" w:hAnsi="宋体" w:cs="宋体"/>
                <w:color w:val="auto"/>
                <w:kern w:val="0"/>
                <w:szCs w:val="21"/>
              </w:rPr>
              <w:t>专业</w:t>
            </w:r>
            <w:r>
              <w:rPr>
                <w:rFonts w:hint="eastAsia" w:ascii="宋体" w:hAnsi="宋体" w:cs="宋体"/>
                <w:color w:val="auto"/>
                <w:kern w:val="0"/>
                <w:szCs w:val="21"/>
              </w:rPr>
              <w:t>基础</w:t>
            </w:r>
            <w:r>
              <w:rPr>
                <w:rFonts w:ascii="宋体" w:hAnsi="宋体" w:cs="宋体"/>
                <w:color w:val="auto"/>
                <w:kern w:val="0"/>
                <w:szCs w:val="21"/>
              </w:rPr>
              <w:t>课</w:t>
            </w:r>
          </w:p>
        </w:tc>
        <w:tc>
          <w:tcPr>
            <w:tcW w:w="2126" w:type="dxa"/>
          </w:tcPr>
          <w:p>
            <w:pPr>
              <w:widowControl/>
              <w:spacing w:line="240" w:lineRule="atLeast"/>
              <w:rPr>
                <w:rFonts w:ascii="宋体" w:hAnsi="宋体"/>
                <w:color w:val="auto"/>
                <w:kern w:val="10"/>
                <w:szCs w:val="21"/>
              </w:rPr>
            </w:pPr>
            <w:r>
              <w:rPr>
                <w:rFonts w:hint="eastAsia" w:ascii="宋体" w:hAnsi="宋体"/>
                <w:color w:val="auto"/>
                <w:kern w:val="10"/>
                <w:szCs w:val="21"/>
              </w:rPr>
              <w:t>会计目标、会计要素与会计等式、借贷记账法、会计凭证、会计账簿、财产清查、编制财务报表等。</w:t>
            </w:r>
          </w:p>
        </w:tc>
        <w:tc>
          <w:tcPr>
            <w:tcW w:w="3322" w:type="dxa"/>
          </w:tcPr>
          <w:p>
            <w:pPr>
              <w:widowControl/>
              <w:spacing w:line="240" w:lineRule="atLeast"/>
              <w:rPr>
                <w:rFonts w:ascii="宋体" w:hAnsi="宋体"/>
                <w:color w:val="auto"/>
                <w:kern w:val="10"/>
                <w:szCs w:val="21"/>
              </w:rPr>
            </w:pPr>
            <w:r>
              <w:rPr>
                <w:rFonts w:hint="eastAsia" w:ascii="宋体" w:hAnsi="宋体"/>
                <w:color w:val="auto"/>
                <w:kern w:val="10"/>
                <w:szCs w:val="21"/>
              </w:rPr>
              <w:t>以会计信息的传递为主线，</w:t>
            </w:r>
            <w:r>
              <w:rPr>
                <w:rFonts w:hint="eastAsia" w:ascii="宋体" w:hAnsi="宋体"/>
                <w:color w:val="auto"/>
                <w:kern w:val="10"/>
                <w:szCs w:val="21"/>
                <w:lang w:val="zh-Hans"/>
              </w:rPr>
              <w:t>掌握</w:t>
            </w:r>
            <w:r>
              <w:rPr>
                <w:rFonts w:hint="eastAsia" w:ascii="宋体" w:hAnsi="宋体"/>
                <w:color w:val="auto"/>
                <w:kern w:val="10"/>
                <w:szCs w:val="21"/>
                <w:lang w:val="zh-Hans" w:eastAsia="zh-Hans"/>
              </w:rPr>
              <w:t>会计核算、会计监督等岗位工作任务，具备一定的实践动手能力管理，树立正确的会计职业道德观。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4" w:hRule="atLeast"/>
          <w:jc w:val="center"/>
        </w:trPr>
        <w:tc>
          <w:tcPr>
            <w:tcW w:w="534" w:type="dxa"/>
            <w:vAlign w:val="center"/>
          </w:tcPr>
          <w:p>
            <w:pPr>
              <w:widowControl/>
              <w:spacing w:line="240" w:lineRule="atLeast"/>
              <w:jc w:val="center"/>
              <w:rPr>
                <w:rFonts w:ascii="宋体" w:hAnsi="宋体" w:cs="宋体"/>
                <w:color w:val="auto"/>
                <w:kern w:val="0"/>
                <w:szCs w:val="21"/>
              </w:rPr>
            </w:pPr>
            <w:r>
              <w:rPr>
                <w:rFonts w:hint="eastAsia" w:ascii="宋体" w:hAnsi="宋体" w:cs="宋体"/>
                <w:color w:val="auto"/>
                <w:kern w:val="0"/>
                <w:szCs w:val="21"/>
              </w:rPr>
              <w:t>5</w:t>
            </w:r>
          </w:p>
        </w:tc>
        <w:tc>
          <w:tcPr>
            <w:tcW w:w="1905" w:type="dxa"/>
            <w:vAlign w:val="center"/>
          </w:tcPr>
          <w:p>
            <w:pPr>
              <w:spacing w:line="240" w:lineRule="atLeast"/>
              <w:jc w:val="left"/>
              <w:rPr>
                <w:rFonts w:ascii="宋体" w:hAnsi="宋体"/>
                <w:color w:val="auto"/>
                <w:szCs w:val="21"/>
              </w:rPr>
            </w:pPr>
            <w:r>
              <w:rPr>
                <w:rFonts w:hint="eastAsia" w:ascii="宋体" w:hAnsi="宋体"/>
                <w:color w:val="auto"/>
                <w:szCs w:val="21"/>
              </w:rPr>
              <w:t>财政</w:t>
            </w:r>
            <w:r>
              <w:rPr>
                <w:rFonts w:ascii="宋体" w:hAnsi="宋体"/>
                <w:color w:val="auto"/>
                <w:szCs w:val="21"/>
              </w:rPr>
              <w:t>与金融</w:t>
            </w:r>
          </w:p>
        </w:tc>
        <w:tc>
          <w:tcPr>
            <w:tcW w:w="1355" w:type="dxa"/>
            <w:vAlign w:val="center"/>
          </w:tcPr>
          <w:p>
            <w:pPr>
              <w:widowControl/>
              <w:spacing w:line="240" w:lineRule="atLeast"/>
              <w:jc w:val="center"/>
              <w:rPr>
                <w:rFonts w:ascii="宋体" w:hAnsi="宋体" w:cs="宋体"/>
                <w:color w:val="auto"/>
                <w:kern w:val="0"/>
                <w:szCs w:val="21"/>
              </w:rPr>
            </w:pPr>
            <w:r>
              <w:rPr>
                <w:rFonts w:ascii="宋体" w:hAnsi="宋体" w:cs="宋体"/>
                <w:color w:val="auto"/>
                <w:kern w:val="0"/>
                <w:szCs w:val="21"/>
              </w:rPr>
              <w:t>专业</w:t>
            </w:r>
            <w:r>
              <w:rPr>
                <w:rFonts w:hint="eastAsia" w:ascii="宋体" w:hAnsi="宋体" w:cs="宋体"/>
                <w:color w:val="auto"/>
                <w:kern w:val="0"/>
                <w:szCs w:val="21"/>
              </w:rPr>
              <w:t>基础</w:t>
            </w:r>
            <w:r>
              <w:rPr>
                <w:rFonts w:ascii="宋体" w:hAnsi="宋体" w:cs="宋体"/>
                <w:color w:val="auto"/>
                <w:kern w:val="0"/>
                <w:szCs w:val="21"/>
              </w:rPr>
              <w:t>课</w:t>
            </w:r>
          </w:p>
        </w:tc>
        <w:tc>
          <w:tcPr>
            <w:tcW w:w="2126" w:type="dxa"/>
          </w:tcPr>
          <w:p>
            <w:pPr>
              <w:spacing w:line="240" w:lineRule="atLeast"/>
              <w:rPr>
                <w:rFonts w:ascii="宋体" w:hAnsi="宋体" w:cs="宋体"/>
                <w:color w:val="auto"/>
                <w:kern w:val="0"/>
                <w:szCs w:val="21"/>
              </w:rPr>
            </w:pPr>
            <w:r>
              <w:rPr>
                <w:rFonts w:hint="eastAsia" w:ascii="宋体" w:hAnsi="宋体" w:cs="宋体"/>
                <w:color w:val="auto"/>
                <w:kern w:val="10"/>
                <w:szCs w:val="21"/>
              </w:rPr>
              <w:t>财政</w:t>
            </w:r>
            <w:r>
              <w:rPr>
                <w:rFonts w:ascii="宋体" w:hAnsi="宋体" w:cs="宋体"/>
                <w:color w:val="auto"/>
                <w:kern w:val="10"/>
                <w:szCs w:val="21"/>
              </w:rPr>
              <w:t>模块：</w:t>
            </w:r>
            <w:r>
              <w:rPr>
                <w:rFonts w:hint="eastAsia" w:ascii="宋体" w:hAnsi="宋体" w:cs="宋体"/>
                <w:color w:val="auto"/>
                <w:kern w:val="10"/>
                <w:szCs w:val="21"/>
              </w:rPr>
              <w:t>财政导论、</w:t>
            </w:r>
            <w:r>
              <w:rPr>
                <w:rFonts w:ascii="宋体" w:hAnsi="宋体" w:cs="宋体"/>
                <w:color w:val="auto"/>
                <w:kern w:val="10"/>
                <w:szCs w:val="21"/>
              </w:rPr>
              <w:t>财政支出、</w:t>
            </w:r>
            <w:r>
              <w:rPr>
                <w:rFonts w:hint="eastAsia" w:ascii="宋体" w:hAnsi="宋体" w:cs="宋体"/>
                <w:color w:val="auto"/>
                <w:kern w:val="10"/>
                <w:szCs w:val="21"/>
              </w:rPr>
              <w:t>财政</w:t>
            </w:r>
            <w:r>
              <w:rPr>
                <w:rFonts w:ascii="宋体" w:hAnsi="宋体" w:cs="宋体"/>
                <w:color w:val="auto"/>
                <w:kern w:val="10"/>
                <w:szCs w:val="21"/>
              </w:rPr>
              <w:t>收入、</w:t>
            </w:r>
            <w:r>
              <w:rPr>
                <w:rFonts w:hint="eastAsia" w:ascii="宋体" w:hAnsi="宋体" w:cs="宋体"/>
                <w:color w:val="auto"/>
                <w:kern w:val="10"/>
                <w:szCs w:val="21"/>
              </w:rPr>
              <w:t>政府预算、财政体制等；金融</w:t>
            </w:r>
            <w:r>
              <w:rPr>
                <w:rFonts w:ascii="宋体" w:hAnsi="宋体" w:cs="宋体"/>
                <w:color w:val="auto"/>
                <w:kern w:val="10"/>
                <w:szCs w:val="21"/>
              </w:rPr>
              <w:t>模块：</w:t>
            </w:r>
            <w:r>
              <w:rPr>
                <w:rFonts w:hint="eastAsia"/>
                <w:color w:val="auto"/>
                <w:kern w:val="10"/>
                <w:szCs w:val="21"/>
              </w:rPr>
              <w:t>金融导论、金融机构、金融市场、货币供求、国际金融、</w:t>
            </w:r>
            <w:r>
              <w:rPr>
                <w:rFonts w:hint="eastAsia" w:ascii="宋体" w:hAnsi="宋体" w:cs="宋体"/>
                <w:color w:val="auto"/>
                <w:kern w:val="10"/>
                <w:szCs w:val="21"/>
              </w:rPr>
              <w:t>财政政策与货币政策等。</w:t>
            </w:r>
          </w:p>
        </w:tc>
        <w:tc>
          <w:tcPr>
            <w:tcW w:w="3322" w:type="dxa"/>
          </w:tcPr>
          <w:p>
            <w:pPr>
              <w:spacing w:line="240" w:lineRule="atLeast"/>
              <w:rPr>
                <w:rFonts w:ascii="宋体" w:hAnsi="宋体" w:cs="宋体"/>
                <w:color w:val="auto"/>
                <w:kern w:val="10"/>
                <w:szCs w:val="21"/>
              </w:rPr>
            </w:pPr>
            <w:r>
              <w:rPr>
                <w:rFonts w:hint="eastAsia" w:ascii="宋体" w:hAnsi="宋体" w:cs="宋体"/>
                <w:color w:val="auto"/>
                <w:kern w:val="10"/>
                <w:szCs w:val="21"/>
              </w:rPr>
              <w:t>掌握财政学和金融学的相关原理理论，具有对相关经济现象和财政、金融政策的判断、分析能力，养成财经工作人员的职业素养和工作作风。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9" w:hRule="atLeast"/>
          <w:jc w:val="center"/>
        </w:trPr>
        <w:tc>
          <w:tcPr>
            <w:tcW w:w="534" w:type="dxa"/>
            <w:vAlign w:val="center"/>
          </w:tcPr>
          <w:p>
            <w:pPr>
              <w:widowControl/>
              <w:spacing w:line="240" w:lineRule="atLeast"/>
              <w:jc w:val="center"/>
              <w:rPr>
                <w:rFonts w:ascii="宋体" w:hAnsi="宋体" w:cs="宋体"/>
                <w:color w:val="auto"/>
                <w:kern w:val="0"/>
                <w:szCs w:val="21"/>
              </w:rPr>
            </w:pPr>
            <w:r>
              <w:rPr>
                <w:rFonts w:hint="eastAsia" w:ascii="宋体" w:hAnsi="宋体" w:cs="宋体"/>
                <w:color w:val="auto"/>
                <w:kern w:val="0"/>
                <w:szCs w:val="21"/>
              </w:rPr>
              <w:t>6</w:t>
            </w:r>
          </w:p>
        </w:tc>
        <w:tc>
          <w:tcPr>
            <w:tcW w:w="1905" w:type="dxa"/>
            <w:vAlign w:val="center"/>
          </w:tcPr>
          <w:p>
            <w:pPr>
              <w:spacing w:line="240" w:lineRule="atLeast"/>
              <w:jc w:val="left"/>
              <w:rPr>
                <w:rFonts w:ascii="宋体" w:hAnsi="宋体"/>
                <w:bCs/>
                <w:color w:val="auto"/>
                <w:szCs w:val="21"/>
              </w:rPr>
            </w:pPr>
            <w:r>
              <w:rPr>
                <w:rFonts w:hint="eastAsia" w:ascii="宋体" w:hAnsi="宋体" w:cs="MS Mincho"/>
                <w:color w:val="auto"/>
                <w:szCs w:val="21"/>
              </w:rPr>
              <w:t>工程项目数字化管理</w:t>
            </w:r>
          </w:p>
        </w:tc>
        <w:tc>
          <w:tcPr>
            <w:tcW w:w="1355" w:type="dxa"/>
            <w:vAlign w:val="center"/>
          </w:tcPr>
          <w:p>
            <w:pPr>
              <w:widowControl/>
              <w:spacing w:line="240" w:lineRule="atLeast"/>
              <w:jc w:val="center"/>
              <w:rPr>
                <w:rFonts w:ascii="宋体" w:hAnsi="宋体" w:cs="宋体"/>
                <w:color w:val="auto"/>
                <w:kern w:val="0"/>
                <w:szCs w:val="21"/>
              </w:rPr>
            </w:pPr>
            <w:r>
              <w:rPr>
                <w:rFonts w:ascii="宋体" w:hAnsi="宋体" w:cs="宋体"/>
                <w:color w:val="auto"/>
                <w:kern w:val="0"/>
                <w:szCs w:val="21"/>
              </w:rPr>
              <w:t>专业</w:t>
            </w:r>
            <w:r>
              <w:rPr>
                <w:rFonts w:hint="eastAsia" w:ascii="宋体" w:hAnsi="宋体" w:cs="宋体"/>
                <w:color w:val="auto"/>
                <w:kern w:val="0"/>
                <w:szCs w:val="21"/>
              </w:rPr>
              <w:t>基础</w:t>
            </w:r>
            <w:r>
              <w:rPr>
                <w:rFonts w:ascii="宋体" w:hAnsi="宋体" w:cs="宋体"/>
                <w:color w:val="auto"/>
                <w:kern w:val="0"/>
                <w:szCs w:val="21"/>
              </w:rPr>
              <w:t>课</w:t>
            </w:r>
          </w:p>
        </w:tc>
        <w:tc>
          <w:tcPr>
            <w:tcW w:w="2126" w:type="dxa"/>
          </w:tcPr>
          <w:p>
            <w:pPr>
              <w:widowControl/>
              <w:spacing w:line="240" w:lineRule="atLeast"/>
              <w:rPr>
                <w:rFonts w:ascii="宋体" w:hAnsi="宋体" w:cs="宋体"/>
                <w:color w:val="auto"/>
                <w:kern w:val="0"/>
                <w:szCs w:val="21"/>
              </w:rPr>
            </w:pPr>
            <w:r>
              <w:rPr>
                <w:rFonts w:hint="eastAsia"/>
                <w:color w:val="auto"/>
                <w:szCs w:val="21"/>
              </w:rPr>
              <w:t>投标管理、立项管理、合同管理、进度管理、成本管理、产值管理、分包管理、资金管理、设备物资管理、安全质量管理等在业税财平台的运用。</w:t>
            </w:r>
          </w:p>
        </w:tc>
        <w:tc>
          <w:tcPr>
            <w:tcW w:w="3322" w:type="dxa"/>
          </w:tcPr>
          <w:p>
            <w:pPr>
              <w:widowControl/>
              <w:spacing w:line="240" w:lineRule="atLeast"/>
              <w:rPr>
                <w:rFonts w:ascii="宋体" w:hAnsi="宋体" w:cs="宋体"/>
                <w:color w:val="auto"/>
                <w:kern w:val="0"/>
                <w:szCs w:val="21"/>
              </w:rPr>
            </w:pPr>
            <w:r>
              <w:rPr>
                <w:rFonts w:hint="eastAsia" w:ascii="宋体" w:hAnsi="宋体" w:cs="宋体"/>
                <w:color w:val="auto"/>
                <w:kern w:val="0"/>
                <w:szCs w:val="21"/>
              </w:rPr>
              <w:t>熟悉工程项目全过程管理的内容和方法，具备对工程项目数字化管理的能力。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widowControl/>
              <w:spacing w:line="240" w:lineRule="atLeast"/>
              <w:jc w:val="center"/>
              <w:rPr>
                <w:rFonts w:ascii="宋体" w:hAnsi="宋体" w:cs="宋体"/>
                <w:color w:val="auto"/>
                <w:kern w:val="0"/>
                <w:szCs w:val="21"/>
              </w:rPr>
            </w:pPr>
            <w:r>
              <w:rPr>
                <w:rFonts w:hint="eastAsia" w:ascii="宋体" w:hAnsi="宋体" w:cs="宋体"/>
                <w:color w:val="auto"/>
                <w:kern w:val="0"/>
                <w:szCs w:val="21"/>
              </w:rPr>
              <w:t>7</w:t>
            </w:r>
          </w:p>
        </w:tc>
        <w:tc>
          <w:tcPr>
            <w:tcW w:w="1905" w:type="dxa"/>
            <w:vAlign w:val="center"/>
          </w:tcPr>
          <w:p>
            <w:pPr>
              <w:spacing w:line="240" w:lineRule="atLeast"/>
              <w:jc w:val="left"/>
              <w:rPr>
                <w:rFonts w:ascii="宋体" w:hAnsi="宋体" w:cs="MS Mincho"/>
                <w:color w:val="auto"/>
                <w:szCs w:val="21"/>
              </w:rPr>
            </w:pPr>
            <w:r>
              <w:rPr>
                <w:rFonts w:hint="eastAsia" w:ascii="宋体" w:hAnsi="宋体" w:cs="MS Mincho"/>
                <w:color w:val="auto"/>
                <w:szCs w:val="21"/>
              </w:rPr>
              <w:t>共享</w:t>
            </w:r>
            <w:r>
              <w:rPr>
                <w:rFonts w:ascii="宋体" w:hAnsi="宋体" w:cs="MS Mincho"/>
                <w:color w:val="auto"/>
                <w:szCs w:val="21"/>
              </w:rPr>
              <w:t>财务岗位认知</w:t>
            </w:r>
          </w:p>
        </w:tc>
        <w:tc>
          <w:tcPr>
            <w:tcW w:w="1355" w:type="dxa"/>
            <w:vAlign w:val="center"/>
          </w:tcPr>
          <w:p>
            <w:pPr>
              <w:widowControl/>
              <w:spacing w:line="240" w:lineRule="atLeast"/>
              <w:jc w:val="center"/>
              <w:rPr>
                <w:rFonts w:ascii="宋体" w:hAnsi="宋体" w:cs="宋体"/>
                <w:color w:val="auto"/>
                <w:kern w:val="0"/>
                <w:szCs w:val="21"/>
              </w:rPr>
            </w:pPr>
            <w:r>
              <w:rPr>
                <w:rFonts w:ascii="宋体" w:hAnsi="宋体" w:cs="宋体"/>
                <w:color w:val="auto"/>
                <w:kern w:val="0"/>
                <w:szCs w:val="21"/>
              </w:rPr>
              <w:t>专业</w:t>
            </w:r>
            <w:r>
              <w:rPr>
                <w:rFonts w:hint="eastAsia" w:ascii="宋体" w:hAnsi="宋体" w:cs="宋体"/>
                <w:color w:val="auto"/>
                <w:kern w:val="0"/>
                <w:szCs w:val="21"/>
              </w:rPr>
              <w:t>基础</w:t>
            </w:r>
            <w:r>
              <w:rPr>
                <w:rFonts w:ascii="宋体" w:hAnsi="宋体" w:cs="宋体"/>
                <w:color w:val="auto"/>
                <w:kern w:val="0"/>
                <w:szCs w:val="21"/>
              </w:rPr>
              <w:t>课</w:t>
            </w:r>
          </w:p>
        </w:tc>
        <w:tc>
          <w:tcPr>
            <w:tcW w:w="2126" w:type="dxa"/>
          </w:tcPr>
          <w:p>
            <w:pPr>
              <w:widowControl/>
              <w:spacing w:line="240" w:lineRule="atLeast"/>
              <w:rPr>
                <w:rFonts w:ascii="宋体" w:hAnsi="宋体" w:cs="宋体"/>
                <w:color w:val="auto"/>
                <w:kern w:val="0"/>
                <w:szCs w:val="21"/>
              </w:rPr>
            </w:pPr>
            <w:r>
              <w:rPr>
                <w:rFonts w:hint="eastAsia" w:ascii="宋体" w:hAnsi="宋体" w:cs="宋体"/>
                <w:color w:val="auto"/>
                <w:kern w:val="0"/>
                <w:szCs w:val="21"/>
              </w:rPr>
              <w:t>通过</w:t>
            </w:r>
            <w:r>
              <w:rPr>
                <w:rFonts w:ascii="宋体" w:hAnsi="宋体" w:cs="宋体"/>
                <w:color w:val="auto"/>
                <w:kern w:val="0"/>
                <w:szCs w:val="21"/>
              </w:rPr>
              <w:t>调查，认知</w:t>
            </w:r>
            <w:r>
              <w:rPr>
                <w:rFonts w:hint="eastAsia" w:ascii="宋体" w:hAnsi="宋体" w:cs="宋体"/>
                <w:color w:val="auto"/>
                <w:kern w:val="0"/>
                <w:szCs w:val="21"/>
              </w:rPr>
              <w:t>财务</w:t>
            </w:r>
            <w:r>
              <w:rPr>
                <w:rFonts w:ascii="宋体" w:hAnsi="宋体" w:cs="宋体"/>
                <w:color w:val="auto"/>
                <w:kern w:val="0"/>
                <w:szCs w:val="21"/>
              </w:rPr>
              <w:t>共享企业出纳</w:t>
            </w:r>
            <w:r>
              <w:rPr>
                <w:rFonts w:hint="eastAsia" w:ascii="宋体" w:hAnsi="宋体" w:cs="宋体"/>
                <w:color w:val="auto"/>
                <w:kern w:val="0"/>
                <w:szCs w:val="21"/>
              </w:rPr>
              <w:t>、会计岗位</w:t>
            </w:r>
            <w:r>
              <w:rPr>
                <w:rFonts w:ascii="宋体" w:hAnsi="宋体" w:cs="宋体"/>
                <w:color w:val="auto"/>
                <w:kern w:val="0"/>
                <w:szCs w:val="21"/>
              </w:rPr>
              <w:t>的</w:t>
            </w:r>
            <w:r>
              <w:rPr>
                <w:rFonts w:hint="eastAsia" w:ascii="宋体" w:hAnsi="宋体" w:cs="宋体"/>
                <w:color w:val="auto"/>
                <w:kern w:val="0"/>
                <w:szCs w:val="21"/>
              </w:rPr>
              <w:t>工作</w:t>
            </w:r>
            <w:r>
              <w:rPr>
                <w:rFonts w:ascii="宋体" w:hAnsi="宋体" w:cs="宋体"/>
                <w:color w:val="auto"/>
                <w:kern w:val="0"/>
                <w:szCs w:val="21"/>
              </w:rPr>
              <w:t>职责、</w:t>
            </w:r>
            <w:r>
              <w:rPr>
                <w:rFonts w:hint="eastAsia" w:ascii="宋体" w:hAnsi="宋体" w:cs="宋体"/>
                <w:color w:val="auto"/>
                <w:kern w:val="0"/>
                <w:szCs w:val="21"/>
              </w:rPr>
              <w:t>工作技能</w:t>
            </w:r>
            <w:r>
              <w:rPr>
                <w:rFonts w:ascii="宋体" w:hAnsi="宋体" w:cs="宋体"/>
                <w:color w:val="auto"/>
                <w:kern w:val="0"/>
                <w:szCs w:val="21"/>
              </w:rPr>
              <w:t>要求、岗位价值等。</w:t>
            </w:r>
          </w:p>
        </w:tc>
        <w:tc>
          <w:tcPr>
            <w:tcW w:w="3322" w:type="dxa"/>
          </w:tcPr>
          <w:p>
            <w:pPr>
              <w:widowControl/>
              <w:spacing w:line="240" w:lineRule="atLeast"/>
              <w:rPr>
                <w:rFonts w:ascii="宋体" w:hAnsi="宋体" w:cs="宋体"/>
                <w:color w:val="auto"/>
                <w:kern w:val="0"/>
                <w:szCs w:val="21"/>
              </w:rPr>
            </w:pPr>
            <w:r>
              <w:rPr>
                <w:rFonts w:hint="eastAsia" w:ascii="宋体" w:hAnsi="宋体"/>
                <w:color w:val="auto"/>
                <w:kern w:val="10"/>
                <w:szCs w:val="21"/>
              </w:rPr>
              <w:t>熟悉</w:t>
            </w:r>
            <w:r>
              <w:rPr>
                <w:rFonts w:ascii="宋体" w:hAnsi="宋体"/>
                <w:color w:val="auto"/>
                <w:kern w:val="10"/>
                <w:szCs w:val="21"/>
              </w:rPr>
              <w:t>共享财务岗位工作职责</w:t>
            </w:r>
            <w:r>
              <w:rPr>
                <w:rFonts w:hint="eastAsia" w:ascii="宋体" w:hAnsi="宋体"/>
                <w:color w:val="auto"/>
                <w:kern w:val="10"/>
                <w:szCs w:val="21"/>
              </w:rPr>
              <w:t>、</w:t>
            </w:r>
            <w:r>
              <w:rPr>
                <w:rFonts w:ascii="宋体" w:hAnsi="宋体"/>
                <w:color w:val="auto"/>
                <w:kern w:val="10"/>
                <w:szCs w:val="21"/>
              </w:rPr>
              <w:t>工作技能要求、岗位价值等内容，</w:t>
            </w:r>
            <w:r>
              <w:rPr>
                <w:rFonts w:hint="eastAsia" w:ascii="宋体" w:hAnsi="宋体"/>
                <w:color w:val="auto"/>
                <w:kern w:val="10"/>
                <w:szCs w:val="21"/>
              </w:rPr>
              <w:t>具备共享财务岗位职业技能和职业素养，具有创新精神与团队意识，使其能够适应共享财务岗位的工作要求完成出纳、会计相关岗位工作任务，提高学生的动手能力和实践能力。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widowControl/>
              <w:spacing w:line="240" w:lineRule="atLeast"/>
              <w:jc w:val="center"/>
              <w:rPr>
                <w:rFonts w:ascii="宋体" w:hAnsi="宋体" w:cs="宋体"/>
                <w:color w:val="auto"/>
                <w:kern w:val="0"/>
                <w:szCs w:val="21"/>
              </w:rPr>
            </w:pPr>
            <w:r>
              <w:rPr>
                <w:rFonts w:hint="eastAsia" w:ascii="宋体" w:hAnsi="宋体" w:cs="宋体"/>
                <w:color w:val="auto"/>
                <w:kern w:val="0"/>
                <w:szCs w:val="21"/>
              </w:rPr>
              <w:t>8</w:t>
            </w:r>
          </w:p>
        </w:tc>
        <w:tc>
          <w:tcPr>
            <w:tcW w:w="1905" w:type="dxa"/>
            <w:vAlign w:val="center"/>
          </w:tcPr>
          <w:p>
            <w:pPr>
              <w:spacing w:line="240" w:lineRule="atLeast"/>
              <w:jc w:val="left"/>
              <w:rPr>
                <w:rFonts w:ascii="宋体" w:hAnsi="宋体" w:cs="MS Mincho"/>
                <w:color w:val="auto"/>
                <w:szCs w:val="21"/>
              </w:rPr>
            </w:pPr>
            <w:r>
              <w:rPr>
                <w:rFonts w:hint="eastAsia" w:ascii="宋体" w:hAnsi="宋体" w:cs="MS Mincho"/>
                <w:color w:val="auto"/>
                <w:szCs w:val="21"/>
              </w:rPr>
              <w:t>管理</w:t>
            </w:r>
            <w:r>
              <w:rPr>
                <w:rFonts w:ascii="宋体" w:hAnsi="宋体" w:cs="MS Mincho"/>
                <w:color w:val="auto"/>
                <w:szCs w:val="21"/>
              </w:rPr>
              <w:t>财务岗位认知</w:t>
            </w:r>
          </w:p>
        </w:tc>
        <w:tc>
          <w:tcPr>
            <w:tcW w:w="1355" w:type="dxa"/>
            <w:vAlign w:val="center"/>
          </w:tcPr>
          <w:p>
            <w:pPr>
              <w:widowControl/>
              <w:spacing w:line="240" w:lineRule="atLeast"/>
              <w:jc w:val="center"/>
              <w:rPr>
                <w:rFonts w:ascii="宋体" w:hAnsi="宋体" w:cs="宋体"/>
                <w:color w:val="auto"/>
                <w:kern w:val="0"/>
                <w:szCs w:val="21"/>
              </w:rPr>
            </w:pPr>
            <w:r>
              <w:rPr>
                <w:rFonts w:ascii="宋体" w:hAnsi="宋体" w:cs="宋体"/>
                <w:color w:val="auto"/>
                <w:kern w:val="0"/>
                <w:szCs w:val="21"/>
              </w:rPr>
              <w:t>专业</w:t>
            </w:r>
            <w:r>
              <w:rPr>
                <w:rFonts w:hint="eastAsia" w:ascii="宋体" w:hAnsi="宋体" w:cs="宋体"/>
                <w:color w:val="auto"/>
                <w:kern w:val="0"/>
                <w:szCs w:val="21"/>
              </w:rPr>
              <w:t>基础</w:t>
            </w:r>
            <w:r>
              <w:rPr>
                <w:rFonts w:ascii="宋体" w:hAnsi="宋体" w:cs="宋体"/>
                <w:color w:val="auto"/>
                <w:kern w:val="0"/>
                <w:szCs w:val="21"/>
              </w:rPr>
              <w:t>课</w:t>
            </w:r>
          </w:p>
        </w:tc>
        <w:tc>
          <w:tcPr>
            <w:tcW w:w="2126" w:type="dxa"/>
          </w:tcPr>
          <w:p>
            <w:pPr>
              <w:widowControl/>
              <w:spacing w:line="240" w:lineRule="atLeast"/>
              <w:rPr>
                <w:rFonts w:ascii="宋体" w:hAnsi="宋体" w:cs="宋体"/>
                <w:color w:val="auto"/>
                <w:kern w:val="0"/>
                <w:szCs w:val="21"/>
              </w:rPr>
            </w:pPr>
            <w:r>
              <w:rPr>
                <w:rFonts w:hint="eastAsia" w:ascii="宋体" w:hAnsi="宋体" w:cs="宋体"/>
                <w:color w:val="auto"/>
                <w:kern w:val="0"/>
                <w:szCs w:val="21"/>
              </w:rPr>
              <w:t>通过</w:t>
            </w:r>
            <w:r>
              <w:rPr>
                <w:rFonts w:ascii="宋体" w:hAnsi="宋体" w:cs="宋体"/>
                <w:color w:val="auto"/>
                <w:kern w:val="0"/>
                <w:szCs w:val="21"/>
              </w:rPr>
              <w:t>调查，认知</w:t>
            </w:r>
            <w:r>
              <w:rPr>
                <w:rFonts w:hint="eastAsia" w:ascii="宋体" w:hAnsi="宋体" w:cs="宋体"/>
                <w:color w:val="auto"/>
                <w:kern w:val="0"/>
                <w:szCs w:val="21"/>
              </w:rPr>
              <w:t>营运</w:t>
            </w:r>
            <w:r>
              <w:rPr>
                <w:rFonts w:ascii="宋体" w:hAnsi="宋体" w:cs="宋体"/>
                <w:color w:val="auto"/>
                <w:kern w:val="0"/>
                <w:szCs w:val="21"/>
              </w:rPr>
              <w:t>管理、成本管理、</w:t>
            </w:r>
            <w:r>
              <w:rPr>
                <w:rFonts w:hint="eastAsia" w:ascii="宋体" w:hAnsi="宋体" w:cs="宋体"/>
                <w:color w:val="auto"/>
                <w:kern w:val="0"/>
                <w:szCs w:val="21"/>
              </w:rPr>
              <w:t>纳税</w:t>
            </w:r>
            <w:r>
              <w:rPr>
                <w:rFonts w:ascii="宋体" w:hAnsi="宋体" w:cs="宋体"/>
                <w:color w:val="auto"/>
                <w:kern w:val="0"/>
                <w:szCs w:val="21"/>
              </w:rPr>
              <w:t>管理等岗位</w:t>
            </w:r>
            <w:r>
              <w:rPr>
                <w:rFonts w:hint="eastAsia" w:ascii="宋体" w:hAnsi="宋体" w:cs="宋体"/>
                <w:color w:val="auto"/>
                <w:kern w:val="0"/>
                <w:szCs w:val="21"/>
              </w:rPr>
              <w:t>工作职责</w:t>
            </w:r>
            <w:r>
              <w:rPr>
                <w:rFonts w:ascii="宋体" w:hAnsi="宋体" w:cs="宋体"/>
                <w:color w:val="auto"/>
                <w:kern w:val="0"/>
                <w:szCs w:val="21"/>
              </w:rPr>
              <w:t>和工作流程</w:t>
            </w:r>
            <w:r>
              <w:rPr>
                <w:rFonts w:hint="eastAsia" w:ascii="宋体" w:hAnsi="宋体" w:cs="宋体"/>
                <w:color w:val="auto"/>
                <w:kern w:val="0"/>
                <w:szCs w:val="21"/>
              </w:rPr>
              <w:t>。</w:t>
            </w:r>
          </w:p>
        </w:tc>
        <w:tc>
          <w:tcPr>
            <w:tcW w:w="3322" w:type="dxa"/>
          </w:tcPr>
          <w:p>
            <w:pPr>
              <w:widowControl/>
              <w:spacing w:line="240" w:lineRule="atLeast"/>
              <w:rPr>
                <w:rFonts w:ascii="宋体" w:hAnsi="宋体" w:cs="宋体"/>
                <w:color w:val="auto"/>
                <w:kern w:val="0"/>
                <w:szCs w:val="21"/>
              </w:rPr>
            </w:pPr>
            <w:r>
              <w:rPr>
                <w:rFonts w:hint="eastAsia" w:ascii="宋体" w:hAnsi="宋体" w:cs="宋体"/>
                <w:color w:val="auto"/>
                <w:kern w:val="0"/>
                <w:szCs w:val="21"/>
              </w:rPr>
              <w:t>熟悉</w:t>
            </w:r>
            <w:r>
              <w:rPr>
                <w:rFonts w:ascii="宋体" w:hAnsi="宋体" w:cs="宋体"/>
                <w:color w:val="auto"/>
                <w:kern w:val="0"/>
                <w:szCs w:val="21"/>
              </w:rPr>
              <w:t>财务管理活动的主要内容，熟悉营运管理、成本管理、纳税管理等常见岗位的</w:t>
            </w:r>
            <w:r>
              <w:rPr>
                <w:rFonts w:hint="eastAsia" w:ascii="宋体" w:hAnsi="宋体" w:cs="宋体"/>
                <w:color w:val="auto"/>
                <w:kern w:val="0"/>
                <w:szCs w:val="21"/>
              </w:rPr>
              <w:t>工作职责</w:t>
            </w:r>
            <w:r>
              <w:rPr>
                <w:rFonts w:ascii="宋体" w:hAnsi="宋体" w:cs="宋体"/>
                <w:color w:val="auto"/>
                <w:kern w:val="0"/>
                <w:szCs w:val="21"/>
              </w:rPr>
              <w:t>和工作</w:t>
            </w:r>
            <w:r>
              <w:rPr>
                <w:rFonts w:hint="eastAsia" w:ascii="宋体" w:hAnsi="宋体" w:cs="宋体"/>
                <w:color w:val="auto"/>
                <w:kern w:val="0"/>
                <w:szCs w:val="21"/>
              </w:rPr>
              <w:t>流程</w:t>
            </w:r>
            <w:r>
              <w:rPr>
                <w:rFonts w:ascii="宋体" w:hAnsi="宋体" w:cs="宋体"/>
                <w:color w:val="auto"/>
                <w:kern w:val="0"/>
                <w:szCs w:val="21"/>
              </w:rPr>
              <w:t>，</w:t>
            </w:r>
            <w:r>
              <w:rPr>
                <w:rFonts w:hint="eastAsia" w:ascii="宋体" w:hAnsi="宋体"/>
                <w:color w:val="auto"/>
                <w:kern w:val="10"/>
                <w:szCs w:val="21"/>
              </w:rPr>
              <w:t>熟悉</w:t>
            </w:r>
            <w:r>
              <w:rPr>
                <w:rFonts w:ascii="宋体" w:hAnsi="宋体"/>
                <w:color w:val="auto"/>
                <w:kern w:val="10"/>
                <w:szCs w:val="21"/>
              </w:rPr>
              <w:t>岗位工作技能要求，</w:t>
            </w:r>
            <w:r>
              <w:rPr>
                <w:rFonts w:ascii="宋体" w:hAnsi="宋体" w:cs="宋体"/>
                <w:color w:val="auto"/>
                <w:kern w:val="0"/>
                <w:szCs w:val="21"/>
              </w:rPr>
              <w:t>具备管理财务人员基本的岗位职业素养。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widowControl/>
              <w:spacing w:line="240" w:lineRule="atLeast"/>
              <w:jc w:val="center"/>
              <w:rPr>
                <w:rFonts w:ascii="宋体" w:hAnsi="宋体" w:cs="宋体"/>
                <w:color w:val="auto"/>
                <w:kern w:val="0"/>
                <w:szCs w:val="21"/>
              </w:rPr>
            </w:pPr>
            <w:r>
              <w:rPr>
                <w:rFonts w:hint="eastAsia" w:ascii="宋体" w:hAnsi="宋体" w:cs="宋体"/>
                <w:color w:val="auto"/>
                <w:kern w:val="0"/>
                <w:szCs w:val="21"/>
              </w:rPr>
              <w:t>9</w:t>
            </w:r>
          </w:p>
        </w:tc>
        <w:tc>
          <w:tcPr>
            <w:tcW w:w="1905" w:type="dxa"/>
            <w:vAlign w:val="center"/>
          </w:tcPr>
          <w:p>
            <w:pPr>
              <w:spacing w:line="240" w:lineRule="atLeast"/>
              <w:jc w:val="left"/>
              <w:rPr>
                <w:rFonts w:ascii="宋体" w:hAnsi="宋体" w:cs="MS Mincho"/>
                <w:color w:val="auto"/>
                <w:szCs w:val="21"/>
              </w:rPr>
            </w:pPr>
            <w:r>
              <w:rPr>
                <w:rFonts w:hint="eastAsia" w:ascii="宋体" w:hAnsi="宋体"/>
                <w:color w:val="auto"/>
                <w:szCs w:val="21"/>
              </w:rPr>
              <w:t>数据库技术财务应用</w:t>
            </w:r>
          </w:p>
        </w:tc>
        <w:tc>
          <w:tcPr>
            <w:tcW w:w="1355" w:type="dxa"/>
            <w:vAlign w:val="center"/>
          </w:tcPr>
          <w:p>
            <w:pPr>
              <w:widowControl/>
              <w:spacing w:line="240" w:lineRule="atLeast"/>
              <w:jc w:val="center"/>
              <w:rPr>
                <w:rFonts w:ascii="宋体" w:hAnsi="宋体" w:cs="宋体"/>
                <w:color w:val="auto"/>
                <w:kern w:val="0"/>
                <w:szCs w:val="21"/>
              </w:rPr>
            </w:pPr>
            <w:r>
              <w:rPr>
                <w:rFonts w:ascii="宋体" w:hAnsi="宋体" w:cs="宋体"/>
                <w:color w:val="auto"/>
                <w:kern w:val="0"/>
                <w:szCs w:val="21"/>
              </w:rPr>
              <w:t>专业</w:t>
            </w:r>
            <w:r>
              <w:rPr>
                <w:rFonts w:hint="eastAsia" w:ascii="宋体" w:hAnsi="宋体" w:cs="宋体"/>
                <w:color w:val="auto"/>
                <w:kern w:val="0"/>
                <w:szCs w:val="21"/>
              </w:rPr>
              <w:t>课</w:t>
            </w:r>
          </w:p>
        </w:tc>
        <w:tc>
          <w:tcPr>
            <w:tcW w:w="2126" w:type="dxa"/>
          </w:tcPr>
          <w:p>
            <w:pPr>
              <w:widowControl/>
              <w:spacing w:line="240" w:lineRule="atLeast"/>
              <w:rPr>
                <w:rFonts w:ascii="宋体" w:hAnsi="宋体" w:cs="宋体"/>
                <w:color w:val="auto"/>
                <w:kern w:val="0"/>
                <w:szCs w:val="21"/>
              </w:rPr>
            </w:pPr>
            <w:r>
              <w:rPr>
                <w:rFonts w:hint="eastAsia" w:ascii="宋体" w:hAnsi="宋体" w:cs="宋体"/>
                <w:color w:val="auto"/>
                <w:kern w:val="0"/>
                <w:szCs w:val="21"/>
              </w:rPr>
              <w:t>常用数据库系统的基本概念、基本原理和基本技术；</w:t>
            </w:r>
            <w:r>
              <w:rPr>
                <w:rFonts w:hint="eastAsia" w:ascii="宋体" w:hAnsi="宋体"/>
                <w:color w:val="auto"/>
                <w:kern w:val="10"/>
                <w:szCs w:val="21"/>
              </w:rPr>
              <w:t>常用数据库在财务应用中的具体操作方法、技巧等。</w:t>
            </w:r>
          </w:p>
        </w:tc>
        <w:tc>
          <w:tcPr>
            <w:tcW w:w="3322" w:type="dxa"/>
          </w:tcPr>
          <w:p>
            <w:pPr>
              <w:widowControl/>
              <w:spacing w:line="240" w:lineRule="atLeast"/>
              <w:rPr>
                <w:rFonts w:ascii="宋体" w:hAnsi="宋体" w:cs="宋体"/>
                <w:color w:val="auto"/>
                <w:kern w:val="0"/>
                <w:szCs w:val="21"/>
              </w:rPr>
            </w:pPr>
            <w:r>
              <w:rPr>
                <w:rFonts w:hint="eastAsia" w:ascii="宋体" w:hAnsi="宋体" w:cs="宋体"/>
                <w:color w:val="auto"/>
                <w:kern w:val="0"/>
                <w:szCs w:val="21"/>
              </w:rPr>
              <w:t>认知常用数据库，掌握数据库的操作方法和技巧，</w:t>
            </w:r>
            <w:r>
              <w:rPr>
                <w:rFonts w:hint="eastAsia" w:ascii="宋体" w:hAnsi="宋体"/>
                <w:color w:val="auto"/>
                <w:kern w:val="10"/>
                <w:szCs w:val="21"/>
              </w:rPr>
              <w:t>具备常用数据库在财务中的应用能力。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widowControl/>
              <w:spacing w:line="240" w:lineRule="atLeast"/>
              <w:jc w:val="center"/>
              <w:rPr>
                <w:rFonts w:ascii="宋体" w:hAnsi="宋体" w:cs="宋体"/>
                <w:color w:val="auto"/>
                <w:kern w:val="0"/>
                <w:szCs w:val="21"/>
              </w:rPr>
            </w:pPr>
            <w:r>
              <w:rPr>
                <w:rFonts w:hint="eastAsia" w:ascii="宋体" w:hAnsi="宋体" w:cs="宋体"/>
                <w:color w:val="auto"/>
                <w:kern w:val="0"/>
                <w:szCs w:val="21"/>
              </w:rPr>
              <w:t>10</w:t>
            </w:r>
          </w:p>
        </w:tc>
        <w:tc>
          <w:tcPr>
            <w:tcW w:w="1905" w:type="dxa"/>
            <w:vAlign w:val="center"/>
          </w:tcPr>
          <w:p>
            <w:pPr>
              <w:spacing w:line="240" w:lineRule="atLeast"/>
              <w:jc w:val="left"/>
              <w:rPr>
                <w:rFonts w:ascii="宋体" w:hAnsi="宋体"/>
                <w:color w:val="auto"/>
                <w:szCs w:val="21"/>
              </w:rPr>
            </w:pPr>
            <w:r>
              <w:rPr>
                <w:rFonts w:hint="eastAsia" w:ascii="宋体" w:hAnsi="宋体"/>
                <w:color w:val="auto"/>
                <w:szCs w:val="21"/>
              </w:rPr>
              <w:t>智能</w:t>
            </w:r>
            <w:r>
              <w:rPr>
                <w:rFonts w:ascii="宋体" w:hAnsi="宋体"/>
                <w:color w:val="auto"/>
                <w:szCs w:val="21"/>
              </w:rPr>
              <w:t>财务应用</w:t>
            </w:r>
            <w:r>
              <w:rPr>
                <w:rFonts w:hint="eastAsia" w:ascii="宋体" w:hAnsi="宋体"/>
                <w:color w:val="auto"/>
                <w:szCs w:val="21"/>
              </w:rPr>
              <w:t>（Ⅰ）*</w:t>
            </w:r>
          </w:p>
        </w:tc>
        <w:tc>
          <w:tcPr>
            <w:tcW w:w="1355" w:type="dxa"/>
            <w:vAlign w:val="center"/>
          </w:tcPr>
          <w:p>
            <w:pPr>
              <w:widowControl/>
              <w:spacing w:line="240" w:lineRule="atLeast"/>
              <w:jc w:val="center"/>
              <w:rPr>
                <w:rFonts w:ascii="宋体" w:hAnsi="宋体" w:cs="宋体"/>
                <w:color w:val="auto"/>
                <w:kern w:val="0"/>
                <w:szCs w:val="21"/>
              </w:rPr>
            </w:pPr>
            <w:r>
              <w:rPr>
                <w:rFonts w:ascii="宋体" w:hAnsi="宋体" w:cs="宋体"/>
                <w:color w:val="auto"/>
                <w:kern w:val="0"/>
                <w:szCs w:val="21"/>
              </w:rPr>
              <w:t>专业</w:t>
            </w:r>
            <w:r>
              <w:rPr>
                <w:rFonts w:hint="eastAsia" w:ascii="宋体" w:hAnsi="宋体" w:cs="宋体"/>
                <w:color w:val="auto"/>
                <w:kern w:val="0"/>
                <w:szCs w:val="21"/>
              </w:rPr>
              <w:t>课</w:t>
            </w:r>
          </w:p>
        </w:tc>
        <w:tc>
          <w:tcPr>
            <w:tcW w:w="2126" w:type="dxa"/>
          </w:tcPr>
          <w:p>
            <w:pPr>
              <w:widowControl/>
              <w:spacing w:line="240" w:lineRule="atLeast"/>
              <w:rPr>
                <w:rFonts w:ascii="宋体" w:hAnsi="宋体" w:cs="宋体"/>
                <w:color w:val="auto"/>
                <w:kern w:val="0"/>
                <w:szCs w:val="21"/>
              </w:rPr>
            </w:pPr>
            <w:r>
              <w:rPr>
                <w:rFonts w:hint="eastAsia" w:ascii="宋体" w:hAnsi="宋体"/>
                <w:color w:val="auto"/>
                <w:kern w:val="10"/>
                <w:szCs w:val="21"/>
              </w:rPr>
              <w:t>系统管理、总账管理、报表管理系统、薪资管理、固定资产管理等。</w:t>
            </w:r>
          </w:p>
        </w:tc>
        <w:tc>
          <w:tcPr>
            <w:tcW w:w="3322" w:type="dxa"/>
          </w:tcPr>
          <w:p>
            <w:pPr>
              <w:widowControl/>
              <w:spacing w:line="240" w:lineRule="atLeast"/>
              <w:rPr>
                <w:rFonts w:ascii="宋体" w:hAnsi="宋体" w:cs="宋体"/>
                <w:color w:val="auto"/>
                <w:kern w:val="0"/>
                <w:szCs w:val="21"/>
              </w:rPr>
            </w:pPr>
            <w:r>
              <w:rPr>
                <w:rFonts w:hint="eastAsia" w:ascii="宋体" w:hAnsi="宋体"/>
                <w:color w:val="auto"/>
                <w:kern w:val="10"/>
                <w:szCs w:val="21"/>
              </w:rPr>
              <w:t>掌握企业会计信息系统分析与设计的基本原理，能够熟练完成会计软件各</w:t>
            </w:r>
            <w:r>
              <w:rPr>
                <w:rFonts w:ascii="宋体" w:hAnsi="宋体"/>
                <w:color w:val="auto"/>
                <w:kern w:val="10"/>
                <w:szCs w:val="21"/>
              </w:rPr>
              <w:t>子系统操作，具备</w:t>
            </w:r>
            <w:r>
              <w:rPr>
                <w:rFonts w:hint="eastAsia" w:ascii="宋体" w:hAnsi="宋体"/>
                <w:color w:val="auto"/>
                <w:kern w:val="10"/>
                <w:szCs w:val="21"/>
              </w:rPr>
              <w:t>会计</w:t>
            </w:r>
            <w:r>
              <w:rPr>
                <w:rFonts w:ascii="宋体" w:hAnsi="宋体"/>
                <w:color w:val="auto"/>
                <w:kern w:val="10"/>
                <w:szCs w:val="21"/>
              </w:rPr>
              <w:t>信息化工作素养。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widowControl/>
              <w:spacing w:line="240" w:lineRule="atLeast"/>
              <w:jc w:val="center"/>
              <w:rPr>
                <w:rFonts w:ascii="宋体" w:hAnsi="宋体" w:cs="宋体"/>
                <w:color w:val="auto"/>
                <w:kern w:val="0"/>
                <w:szCs w:val="21"/>
              </w:rPr>
            </w:pPr>
            <w:r>
              <w:rPr>
                <w:rFonts w:hint="eastAsia" w:ascii="宋体" w:hAnsi="宋体" w:cs="宋体"/>
                <w:color w:val="auto"/>
                <w:kern w:val="0"/>
                <w:szCs w:val="21"/>
              </w:rPr>
              <w:t>11</w:t>
            </w:r>
          </w:p>
        </w:tc>
        <w:tc>
          <w:tcPr>
            <w:tcW w:w="1905" w:type="dxa"/>
            <w:vAlign w:val="center"/>
          </w:tcPr>
          <w:p>
            <w:pPr>
              <w:spacing w:line="240" w:lineRule="atLeast"/>
              <w:jc w:val="left"/>
              <w:rPr>
                <w:rFonts w:ascii="宋体" w:hAnsi="宋体"/>
                <w:color w:val="auto"/>
                <w:szCs w:val="21"/>
              </w:rPr>
            </w:pPr>
            <w:r>
              <w:rPr>
                <w:rFonts w:hint="eastAsia" w:ascii="宋体" w:hAnsi="宋体"/>
                <w:color w:val="auto"/>
                <w:szCs w:val="21"/>
              </w:rPr>
              <w:t>Python技术财务应用</w:t>
            </w:r>
          </w:p>
        </w:tc>
        <w:tc>
          <w:tcPr>
            <w:tcW w:w="1355" w:type="dxa"/>
            <w:vAlign w:val="center"/>
          </w:tcPr>
          <w:p>
            <w:pPr>
              <w:widowControl/>
              <w:spacing w:line="240" w:lineRule="atLeast"/>
              <w:jc w:val="center"/>
              <w:rPr>
                <w:rFonts w:ascii="宋体" w:hAnsi="宋体" w:cs="宋体"/>
                <w:color w:val="auto"/>
                <w:kern w:val="0"/>
                <w:szCs w:val="21"/>
              </w:rPr>
            </w:pPr>
            <w:r>
              <w:rPr>
                <w:rFonts w:ascii="宋体" w:hAnsi="宋体" w:cs="宋体"/>
                <w:color w:val="auto"/>
                <w:kern w:val="0"/>
                <w:szCs w:val="21"/>
              </w:rPr>
              <w:t>专业</w:t>
            </w:r>
            <w:r>
              <w:rPr>
                <w:rFonts w:hint="eastAsia" w:ascii="宋体" w:hAnsi="宋体" w:cs="宋体"/>
                <w:color w:val="auto"/>
                <w:kern w:val="0"/>
                <w:szCs w:val="21"/>
              </w:rPr>
              <w:t>课</w:t>
            </w:r>
          </w:p>
        </w:tc>
        <w:tc>
          <w:tcPr>
            <w:tcW w:w="2126" w:type="dxa"/>
          </w:tcPr>
          <w:p>
            <w:pPr>
              <w:widowControl/>
              <w:spacing w:line="240" w:lineRule="atLeast"/>
              <w:outlineLvl w:val="0"/>
              <w:rPr>
                <w:rFonts w:ascii="宋体" w:hAnsi="宋体"/>
                <w:color w:val="auto"/>
                <w:kern w:val="10"/>
                <w:szCs w:val="21"/>
              </w:rPr>
            </w:pPr>
            <w:r>
              <w:rPr>
                <w:rFonts w:hint="eastAsia" w:ascii="宋体" w:hAnsi="宋体" w:cs="宋体"/>
                <w:color w:val="auto"/>
                <w:kern w:val="0"/>
                <w:szCs w:val="21"/>
              </w:rPr>
              <w:t>Python</w:t>
            </w:r>
            <w:r>
              <w:rPr>
                <w:rFonts w:hint="eastAsia" w:ascii="Tahoma" w:hAnsi="Tahoma" w:cs="Tahoma"/>
                <w:color w:val="auto"/>
                <w:szCs w:val="21"/>
                <w:shd w:val="clear" w:color="auto" w:fill="FFFFFF"/>
              </w:rPr>
              <w:t>技术</w:t>
            </w:r>
            <w:r>
              <w:rPr>
                <w:rFonts w:ascii="Tahoma" w:hAnsi="Tahoma" w:cs="Tahoma"/>
                <w:color w:val="auto"/>
                <w:szCs w:val="21"/>
                <w:shd w:val="clear" w:color="auto" w:fill="FFFFFF"/>
              </w:rPr>
              <w:t>软件的基本概念、基本方法，</w:t>
            </w:r>
            <w:r>
              <w:rPr>
                <w:rFonts w:hint="eastAsia" w:ascii="宋体" w:hAnsi="宋体" w:cs="宋体"/>
                <w:color w:val="auto"/>
                <w:kern w:val="0"/>
                <w:szCs w:val="21"/>
              </w:rPr>
              <w:t>Python</w:t>
            </w:r>
            <w:r>
              <w:rPr>
                <w:rFonts w:hint="eastAsia" w:ascii="Tahoma" w:hAnsi="Tahoma" w:cs="Tahoma"/>
                <w:color w:val="auto"/>
                <w:szCs w:val="21"/>
                <w:shd w:val="clear" w:color="auto" w:fill="FFFFFF"/>
              </w:rPr>
              <w:t>技术在财务会计、财务管理</w:t>
            </w:r>
            <w:r>
              <w:rPr>
                <w:rFonts w:ascii="Tahoma" w:hAnsi="Tahoma" w:cs="Tahoma"/>
                <w:color w:val="auto"/>
                <w:szCs w:val="21"/>
                <w:shd w:val="clear" w:color="auto" w:fill="FFFFFF"/>
              </w:rPr>
              <w:t>中的</w:t>
            </w:r>
            <w:r>
              <w:rPr>
                <w:rFonts w:hint="eastAsia" w:ascii="Tahoma" w:hAnsi="Tahoma" w:cs="Tahoma"/>
                <w:color w:val="auto"/>
                <w:szCs w:val="21"/>
                <w:shd w:val="clear" w:color="auto" w:fill="FFFFFF"/>
              </w:rPr>
              <w:t>应用方法。</w:t>
            </w:r>
          </w:p>
        </w:tc>
        <w:tc>
          <w:tcPr>
            <w:tcW w:w="3322" w:type="dxa"/>
          </w:tcPr>
          <w:p>
            <w:pPr>
              <w:widowControl/>
              <w:spacing w:line="240" w:lineRule="atLeast"/>
              <w:outlineLvl w:val="0"/>
              <w:rPr>
                <w:rFonts w:ascii="宋体" w:hAnsi="宋体"/>
                <w:color w:val="auto"/>
                <w:kern w:val="10"/>
                <w:szCs w:val="21"/>
              </w:rPr>
            </w:pPr>
            <w:r>
              <w:rPr>
                <w:rFonts w:hint="eastAsia" w:ascii="宋体" w:hAnsi="宋体"/>
                <w:color w:val="auto"/>
                <w:kern w:val="10"/>
                <w:szCs w:val="21"/>
              </w:rPr>
              <w:t>熟悉</w:t>
            </w:r>
            <w:r>
              <w:rPr>
                <w:rFonts w:hint="eastAsia" w:ascii="宋体" w:hAnsi="宋体" w:cs="宋体"/>
                <w:color w:val="auto"/>
                <w:kern w:val="0"/>
                <w:szCs w:val="21"/>
              </w:rPr>
              <w:t>Python</w:t>
            </w:r>
            <w:r>
              <w:rPr>
                <w:rFonts w:hint="eastAsia" w:ascii="Tahoma" w:hAnsi="Tahoma" w:cs="Tahoma"/>
                <w:color w:val="auto"/>
                <w:szCs w:val="21"/>
                <w:shd w:val="clear" w:color="auto" w:fill="FFFFFF"/>
              </w:rPr>
              <w:t>技术</w:t>
            </w:r>
            <w:r>
              <w:rPr>
                <w:rFonts w:ascii="Tahoma" w:hAnsi="Tahoma" w:cs="Tahoma"/>
                <w:color w:val="auto"/>
                <w:szCs w:val="21"/>
                <w:shd w:val="clear" w:color="auto" w:fill="FFFFFF"/>
              </w:rPr>
              <w:t>软件</w:t>
            </w:r>
            <w:r>
              <w:rPr>
                <w:rFonts w:hint="eastAsia" w:ascii="Tahoma" w:hAnsi="Tahoma" w:cs="Tahoma"/>
                <w:color w:val="auto"/>
                <w:szCs w:val="21"/>
                <w:shd w:val="clear" w:color="auto" w:fill="FFFFFF"/>
              </w:rPr>
              <w:t>基本操作，掌握</w:t>
            </w:r>
            <w:r>
              <w:rPr>
                <w:rFonts w:hint="eastAsia" w:ascii="宋体" w:hAnsi="宋体" w:cs="宋体"/>
                <w:color w:val="auto"/>
                <w:kern w:val="0"/>
                <w:szCs w:val="21"/>
              </w:rPr>
              <w:t>Python</w:t>
            </w:r>
            <w:r>
              <w:rPr>
                <w:rFonts w:hint="eastAsia" w:ascii="Tahoma" w:hAnsi="Tahoma" w:cs="Tahoma"/>
                <w:color w:val="auto"/>
                <w:szCs w:val="21"/>
                <w:shd w:val="clear" w:color="auto" w:fill="FFFFFF"/>
              </w:rPr>
              <w:t>技术在财务会计</w:t>
            </w:r>
            <w:r>
              <w:rPr>
                <w:rFonts w:ascii="Tahoma" w:hAnsi="Tahoma" w:cs="Tahoma"/>
                <w:color w:val="auto"/>
                <w:szCs w:val="21"/>
                <w:shd w:val="clear" w:color="auto" w:fill="FFFFFF"/>
              </w:rPr>
              <w:t>和财务管理中的实务</w:t>
            </w:r>
            <w:r>
              <w:rPr>
                <w:rFonts w:hint="eastAsia" w:ascii="Tahoma" w:hAnsi="Tahoma" w:cs="Tahoma"/>
                <w:color w:val="auto"/>
                <w:szCs w:val="21"/>
                <w:shd w:val="clear" w:color="auto" w:fill="FFFFFF"/>
              </w:rPr>
              <w:t>应用操作技能。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widowControl/>
              <w:spacing w:line="240" w:lineRule="atLeast"/>
              <w:jc w:val="center"/>
              <w:rPr>
                <w:rFonts w:ascii="宋体" w:hAnsi="宋体" w:cs="宋体"/>
                <w:color w:val="auto"/>
                <w:kern w:val="0"/>
                <w:szCs w:val="21"/>
              </w:rPr>
            </w:pPr>
            <w:r>
              <w:rPr>
                <w:rFonts w:hint="eastAsia" w:ascii="宋体" w:hAnsi="宋体" w:cs="宋体"/>
                <w:color w:val="auto"/>
                <w:kern w:val="0"/>
                <w:szCs w:val="21"/>
              </w:rPr>
              <w:t>12</w:t>
            </w:r>
          </w:p>
        </w:tc>
        <w:tc>
          <w:tcPr>
            <w:tcW w:w="1905" w:type="dxa"/>
            <w:vAlign w:val="center"/>
          </w:tcPr>
          <w:p>
            <w:pPr>
              <w:spacing w:line="240" w:lineRule="atLeast"/>
              <w:jc w:val="left"/>
              <w:rPr>
                <w:rFonts w:ascii="宋体" w:hAnsi="宋体"/>
                <w:color w:val="auto"/>
                <w:szCs w:val="21"/>
              </w:rPr>
            </w:pPr>
            <w:r>
              <w:rPr>
                <w:rFonts w:hint="eastAsia" w:ascii="宋体" w:hAnsi="宋体"/>
                <w:color w:val="auto"/>
                <w:szCs w:val="21"/>
              </w:rPr>
              <w:t>智能</w:t>
            </w:r>
            <w:r>
              <w:rPr>
                <w:rFonts w:ascii="宋体" w:hAnsi="宋体"/>
                <w:color w:val="auto"/>
                <w:szCs w:val="21"/>
              </w:rPr>
              <w:t>财务应用</w:t>
            </w:r>
            <w:r>
              <w:rPr>
                <w:rFonts w:hint="eastAsia" w:ascii="宋体" w:hAnsi="宋体"/>
                <w:color w:val="auto"/>
                <w:szCs w:val="21"/>
              </w:rPr>
              <w:t>（Ⅱ）*</w:t>
            </w:r>
          </w:p>
        </w:tc>
        <w:tc>
          <w:tcPr>
            <w:tcW w:w="1355" w:type="dxa"/>
            <w:vAlign w:val="center"/>
          </w:tcPr>
          <w:p>
            <w:pPr>
              <w:spacing w:line="240" w:lineRule="atLeast"/>
              <w:jc w:val="center"/>
              <w:rPr>
                <w:color w:val="auto"/>
              </w:rPr>
            </w:pPr>
            <w:r>
              <w:rPr>
                <w:rFonts w:ascii="宋体" w:hAnsi="宋体" w:cs="宋体"/>
                <w:color w:val="auto"/>
                <w:kern w:val="0"/>
                <w:szCs w:val="21"/>
              </w:rPr>
              <w:t>专业</w:t>
            </w:r>
            <w:r>
              <w:rPr>
                <w:rFonts w:hint="eastAsia" w:ascii="宋体" w:hAnsi="宋体" w:cs="宋体"/>
                <w:color w:val="auto"/>
                <w:kern w:val="0"/>
                <w:szCs w:val="21"/>
              </w:rPr>
              <w:t>课</w:t>
            </w:r>
          </w:p>
        </w:tc>
        <w:tc>
          <w:tcPr>
            <w:tcW w:w="2126" w:type="dxa"/>
          </w:tcPr>
          <w:p>
            <w:pPr>
              <w:widowControl/>
              <w:spacing w:line="240" w:lineRule="atLeast"/>
              <w:rPr>
                <w:rFonts w:ascii="宋体" w:hAnsi="宋体" w:cs="宋体"/>
                <w:color w:val="auto"/>
                <w:kern w:val="0"/>
                <w:szCs w:val="21"/>
              </w:rPr>
            </w:pPr>
            <w:r>
              <w:rPr>
                <w:rFonts w:hint="eastAsia" w:ascii="宋体" w:hAnsi="宋体"/>
                <w:color w:val="auto"/>
                <w:kern w:val="10"/>
                <w:szCs w:val="21"/>
              </w:rPr>
              <w:t>采购与应付、销售与应收、库存管理、存货管理等。</w:t>
            </w:r>
          </w:p>
        </w:tc>
        <w:tc>
          <w:tcPr>
            <w:tcW w:w="3322" w:type="dxa"/>
          </w:tcPr>
          <w:p>
            <w:pPr>
              <w:widowControl/>
              <w:spacing w:line="240" w:lineRule="atLeast"/>
              <w:rPr>
                <w:rFonts w:ascii="宋体" w:hAnsi="宋体" w:cs="宋体"/>
                <w:b/>
                <w:color w:val="auto"/>
                <w:kern w:val="0"/>
                <w:szCs w:val="21"/>
              </w:rPr>
            </w:pPr>
            <w:r>
              <w:rPr>
                <w:rFonts w:hint="eastAsia" w:ascii="宋体" w:hAnsi="宋体"/>
                <w:color w:val="auto"/>
                <w:kern w:val="10"/>
                <w:szCs w:val="21"/>
              </w:rPr>
              <w:t>掌握企业会计信息系统分析与设计的基本原理，能够熟练完成会计软件各</w:t>
            </w:r>
            <w:r>
              <w:rPr>
                <w:rFonts w:ascii="宋体" w:hAnsi="宋体"/>
                <w:color w:val="auto"/>
                <w:kern w:val="10"/>
                <w:szCs w:val="21"/>
              </w:rPr>
              <w:t>子系统操作，具备</w:t>
            </w:r>
            <w:r>
              <w:rPr>
                <w:rFonts w:hint="eastAsia" w:ascii="宋体" w:hAnsi="宋体"/>
                <w:color w:val="auto"/>
                <w:kern w:val="10"/>
                <w:szCs w:val="21"/>
              </w:rPr>
              <w:t>会计</w:t>
            </w:r>
            <w:r>
              <w:rPr>
                <w:rFonts w:ascii="宋体" w:hAnsi="宋体"/>
                <w:color w:val="auto"/>
                <w:kern w:val="10"/>
                <w:szCs w:val="21"/>
              </w:rPr>
              <w:t>信息化工作素养。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widowControl/>
              <w:spacing w:line="240" w:lineRule="atLeast"/>
              <w:jc w:val="center"/>
              <w:rPr>
                <w:rFonts w:ascii="宋体" w:hAnsi="宋体" w:cs="宋体"/>
                <w:color w:val="auto"/>
                <w:kern w:val="0"/>
                <w:szCs w:val="21"/>
              </w:rPr>
            </w:pPr>
            <w:r>
              <w:rPr>
                <w:rFonts w:hint="eastAsia" w:ascii="宋体" w:hAnsi="宋体" w:cs="宋体"/>
                <w:color w:val="auto"/>
                <w:kern w:val="0"/>
                <w:szCs w:val="21"/>
              </w:rPr>
              <w:t>13</w:t>
            </w:r>
          </w:p>
        </w:tc>
        <w:tc>
          <w:tcPr>
            <w:tcW w:w="1905" w:type="dxa"/>
            <w:vAlign w:val="center"/>
          </w:tcPr>
          <w:p>
            <w:pPr>
              <w:spacing w:line="240" w:lineRule="atLeast"/>
              <w:jc w:val="left"/>
              <w:rPr>
                <w:rFonts w:ascii="宋体" w:hAnsi="宋体"/>
                <w:color w:val="auto"/>
                <w:szCs w:val="21"/>
              </w:rPr>
            </w:pPr>
            <w:r>
              <w:rPr>
                <w:rFonts w:ascii="宋体" w:hAnsi="宋体"/>
                <w:color w:val="auto"/>
                <w:szCs w:val="21"/>
              </w:rPr>
              <w:t>工程</w:t>
            </w:r>
            <w:r>
              <w:rPr>
                <w:rFonts w:hint="eastAsia" w:ascii="宋体" w:hAnsi="宋体"/>
                <w:color w:val="auto"/>
                <w:szCs w:val="21"/>
              </w:rPr>
              <w:t>财务</w:t>
            </w:r>
            <w:r>
              <w:rPr>
                <w:rFonts w:ascii="宋体" w:hAnsi="宋体"/>
                <w:color w:val="auto"/>
                <w:szCs w:val="21"/>
              </w:rPr>
              <w:t>管理</w:t>
            </w:r>
            <w:r>
              <w:rPr>
                <w:rFonts w:hint="eastAsia" w:ascii="宋体" w:hAnsi="宋体"/>
                <w:color w:val="auto"/>
                <w:szCs w:val="21"/>
              </w:rPr>
              <w:t>*</w:t>
            </w:r>
          </w:p>
        </w:tc>
        <w:tc>
          <w:tcPr>
            <w:tcW w:w="1355" w:type="dxa"/>
            <w:vAlign w:val="center"/>
          </w:tcPr>
          <w:p>
            <w:pPr>
              <w:spacing w:line="240" w:lineRule="atLeast"/>
              <w:jc w:val="center"/>
              <w:rPr>
                <w:color w:val="auto"/>
              </w:rPr>
            </w:pPr>
            <w:r>
              <w:rPr>
                <w:rFonts w:ascii="宋体" w:hAnsi="宋体" w:cs="宋体"/>
                <w:color w:val="auto"/>
                <w:kern w:val="0"/>
                <w:szCs w:val="21"/>
              </w:rPr>
              <w:t>专业</w:t>
            </w:r>
            <w:r>
              <w:rPr>
                <w:rFonts w:hint="eastAsia" w:ascii="宋体" w:hAnsi="宋体" w:cs="宋体"/>
                <w:color w:val="auto"/>
                <w:kern w:val="0"/>
                <w:szCs w:val="21"/>
              </w:rPr>
              <w:t>课</w:t>
            </w:r>
          </w:p>
        </w:tc>
        <w:tc>
          <w:tcPr>
            <w:tcW w:w="2126" w:type="dxa"/>
          </w:tcPr>
          <w:p>
            <w:pPr>
              <w:widowControl/>
              <w:spacing w:line="240" w:lineRule="atLeast"/>
              <w:rPr>
                <w:rFonts w:ascii="宋体" w:hAnsi="宋体" w:cs="宋体"/>
                <w:color w:val="auto"/>
                <w:kern w:val="0"/>
                <w:szCs w:val="21"/>
              </w:rPr>
            </w:pPr>
            <w:r>
              <w:rPr>
                <w:rFonts w:hint="eastAsia" w:ascii="宋体" w:hAnsi="宋体" w:cs="宋体"/>
                <w:color w:val="auto"/>
                <w:kern w:val="0"/>
                <w:szCs w:val="21"/>
              </w:rPr>
              <w:t>职业</w:t>
            </w:r>
            <w:r>
              <w:rPr>
                <w:rFonts w:ascii="宋体" w:hAnsi="宋体" w:cs="宋体"/>
                <w:color w:val="auto"/>
                <w:kern w:val="0"/>
                <w:szCs w:val="21"/>
              </w:rPr>
              <w:t>引入、</w:t>
            </w:r>
            <w:r>
              <w:rPr>
                <w:rFonts w:hint="eastAsia" w:ascii="宋体" w:hAnsi="宋体" w:cs="宋体"/>
                <w:color w:val="auto"/>
                <w:kern w:val="0"/>
                <w:szCs w:val="21"/>
              </w:rPr>
              <w:t>资金</w:t>
            </w:r>
            <w:r>
              <w:rPr>
                <w:rFonts w:ascii="宋体" w:hAnsi="宋体" w:cs="宋体"/>
                <w:color w:val="auto"/>
                <w:kern w:val="0"/>
                <w:szCs w:val="21"/>
              </w:rPr>
              <w:t>管理、</w:t>
            </w:r>
            <w:r>
              <w:rPr>
                <w:rFonts w:hint="eastAsia" w:ascii="宋体" w:hAnsi="宋体"/>
                <w:color w:val="auto"/>
                <w:kern w:val="10"/>
                <w:szCs w:val="21"/>
              </w:rPr>
              <w:t>工程筹资管理、工程投资管理、盈余管理等</w:t>
            </w:r>
            <w:r>
              <w:rPr>
                <w:rFonts w:ascii="宋体" w:hAnsi="宋体"/>
                <w:color w:val="auto"/>
                <w:kern w:val="10"/>
                <w:szCs w:val="21"/>
              </w:rPr>
              <w:t>。</w:t>
            </w:r>
          </w:p>
        </w:tc>
        <w:tc>
          <w:tcPr>
            <w:tcW w:w="3322" w:type="dxa"/>
          </w:tcPr>
          <w:p>
            <w:pPr>
              <w:widowControl/>
              <w:spacing w:line="240" w:lineRule="atLeast"/>
              <w:rPr>
                <w:rFonts w:ascii="宋体" w:hAnsi="宋体"/>
                <w:color w:val="auto"/>
                <w:kern w:val="10"/>
                <w:szCs w:val="21"/>
              </w:rPr>
            </w:pPr>
            <w:r>
              <w:rPr>
                <w:rFonts w:hint="eastAsia" w:ascii="宋体" w:hAnsi="宋体"/>
                <w:color w:val="auto"/>
                <w:kern w:val="10"/>
                <w:szCs w:val="21"/>
              </w:rPr>
              <w:t>掌握</w:t>
            </w:r>
            <w:r>
              <w:rPr>
                <w:rFonts w:ascii="宋体" w:hAnsi="宋体"/>
                <w:color w:val="auto"/>
                <w:kern w:val="10"/>
                <w:szCs w:val="21"/>
              </w:rPr>
              <w:t>工程财务管理</w:t>
            </w:r>
            <w:r>
              <w:rPr>
                <w:rFonts w:hint="eastAsia" w:ascii="宋体" w:hAnsi="宋体"/>
                <w:color w:val="auto"/>
                <w:kern w:val="10"/>
                <w:szCs w:val="21"/>
              </w:rPr>
              <w:t>相关原理理论，具备建筑企业财务活动的管理的能力，养成</w:t>
            </w:r>
            <w:r>
              <w:rPr>
                <w:rFonts w:ascii="宋体" w:hAnsi="宋体"/>
                <w:color w:val="auto"/>
                <w:kern w:val="10"/>
                <w:szCs w:val="21"/>
              </w:rPr>
              <w:t>财务管理</w:t>
            </w:r>
            <w:r>
              <w:rPr>
                <w:rFonts w:hint="eastAsia" w:ascii="宋体" w:hAnsi="宋体"/>
                <w:color w:val="auto"/>
                <w:kern w:val="10"/>
                <w:szCs w:val="21"/>
              </w:rPr>
              <w:t>人员的职业素养和工作作风。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widowControl/>
              <w:spacing w:line="240" w:lineRule="atLeast"/>
              <w:jc w:val="center"/>
              <w:rPr>
                <w:rFonts w:ascii="宋体" w:hAnsi="宋体" w:cs="宋体"/>
                <w:color w:val="auto"/>
                <w:kern w:val="0"/>
                <w:szCs w:val="21"/>
              </w:rPr>
            </w:pPr>
            <w:r>
              <w:rPr>
                <w:rFonts w:hint="eastAsia" w:ascii="宋体" w:hAnsi="宋体" w:cs="宋体"/>
                <w:color w:val="auto"/>
                <w:kern w:val="0"/>
                <w:szCs w:val="21"/>
              </w:rPr>
              <w:t>14</w:t>
            </w:r>
          </w:p>
        </w:tc>
        <w:tc>
          <w:tcPr>
            <w:tcW w:w="1905" w:type="dxa"/>
            <w:vAlign w:val="center"/>
          </w:tcPr>
          <w:p>
            <w:pPr>
              <w:spacing w:line="240" w:lineRule="atLeast"/>
              <w:jc w:val="left"/>
              <w:rPr>
                <w:rFonts w:ascii="宋体" w:hAnsi="宋体"/>
                <w:color w:val="auto"/>
                <w:szCs w:val="21"/>
              </w:rPr>
            </w:pPr>
            <w:r>
              <w:rPr>
                <w:rFonts w:hint="eastAsia" w:ascii="宋体" w:hAnsi="宋体"/>
                <w:color w:val="auto"/>
                <w:szCs w:val="21"/>
                <w:lang w:eastAsia="zh-CN"/>
              </w:rPr>
              <w:t>建筑财务数智化应用</w:t>
            </w:r>
            <w:r>
              <w:rPr>
                <w:rFonts w:hint="eastAsia" w:ascii="宋体" w:hAnsi="宋体"/>
                <w:color w:val="auto"/>
                <w:szCs w:val="21"/>
              </w:rPr>
              <w:t>*</w:t>
            </w:r>
          </w:p>
        </w:tc>
        <w:tc>
          <w:tcPr>
            <w:tcW w:w="1355" w:type="dxa"/>
            <w:vAlign w:val="center"/>
          </w:tcPr>
          <w:p>
            <w:pPr>
              <w:spacing w:line="240" w:lineRule="atLeast"/>
              <w:jc w:val="center"/>
              <w:rPr>
                <w:color w:val="auto"/>
              </w:rPr>
            </w:pPr>
            <w:r>
              <w:rPr>
                <w:rFonts w:ascii="宋体" w:hAnsi="宋体" w:cs="宋体"/>
                <w:color w:val="auto"/>
                <w:kern w:val="0"/>
                <w:szCs w:val="21"/>
              </w:rPr>
              <w:t>专业</w:t>
            </w:r>
            <w:r>
              <w:rPr>
                <w:rFonts w:hint="eastAsia" w:ascii="宋体" w:hAnsi="宋体" w:cs="宋体"/>
                <w:color w:val="auto"/>
                <w:kern w:val="0"/>
                <w:szCs w:val="21"/>
              </w:rPr>
              <w:t>课</w:t>
            </w:r>
          </w:p>
        </w:tc>
        <w:tc>
          <w:tcPr>
            <w:tcW w:w="2126" w:type="dxa"/>
          </w:tcPr>
          <w:p>
            <w:pPr>
              <w:widowControl/>
              <w:spacing w:line="240" w:lineRule="atLeast"/>
              <w:rPr>
                <w:rFonts w:hint="default" w:ascii="宋体" w:hAnsi="宋体" w:eastAsia="宋体"/>
                <w:color w:val="auto"/>
                <w:kern w:val="10"/>
                <w:sz w:val="21"/>
                <w:szCs w:val="21"/>
                <w:lang w:val="en-US" w:eastAsia="zh-CN"/>
              </w:rPr>
            </w:pPr>
            <w:r>
              <w:rPr>
                <w:rFonts w:hint="eastAsia" w:ascii="宋体" w:hAnsi="宋体"/>
                <w:color w:val="auto"/>
                <w:kern w:val="10"/>
                <w:sz w:val="21"/>
                <w:szCs w:val="21"/>
                <w:lang w:val="en-US" w:eastAsia="zh-CN"/>
              </w:rPr>
              <w:t>投标阶段财务核算、准备阶段财务核算、施工阶段财务核算、竣工阶段财务核算。</w:t>
            </w:r>
          </w:p>
        </w:tc>
        <w:tc>
          <w:tcPr>
            <w:tcW w:w="3322" w:type="dxa"/>
          </w:tcPr>
          <w:p>
            <w:pPr>
              <w:widowControl/>
              <w:spacing w:line="240" w:lineRule="atLeast"/>
              <w:rPr>
                <w:rFonts w:ascii="宋体" w:hAnsi="宋体" w:cs="宋体"/>
                <w:color w:val="auto"/>
                <w:kern w:val="0"/>
                <w:szCs w:val="21"/>
              </w:rPr>
            </w:pPr>
            <w:r>
              <w:rPr>
                <w:rFonts w:hint="eastAsia" w:ascii="宋体" w:hAnsi="宋体" w:cs="宋体"/>
                <w:color w:val="auto"/>
                <w:kern w:val="0"/>
                <w:szCs w:val="21"/>
              </w:rPr>
              <w:t>熟悉会计信息化工作规范</w:t>
            </w:r>
            <w:r>
              <w:rPr>
                <w:rFonts w:hint="eastAsia" w:ascii="宋体" w:hAnsi="宋体" w:cs="宋体"/>
                <w:color w:val="auto"/>
                <w:kern w:val="0"/>
                <w:szCs w:val="21"/>
                <w:lang w:eastAsia="zh-CN"/>
              </w:rPr>
              <w:t>、</w:t>
            </w:r>
            <w:r>
              <w:rPr>
                <w:rFonts w:hint="eastAsia" w:ascii="宋体" w:hAnsi="宋体" w:cs="宋体"/>
                <w:color w:val="auto"/>
                <w:kern w:val="0"/>
                <w:szCs w:val="21"/>
              </w:rPr>
              <w:t>企业会计准则</w:t>
            </w:r>
            <w:r>
              <w:rPr>
                <w:rFonts w:hint="eastAsia" w:ascii="宋体" w:hAnsi="宋体" w:cs="宋体"/>
                <w:color w:val="auto"/>
                <w:kern w:val="0"/>
                <w:szCs w:val="21"/>
                <w:lang w:val="en-US" w:eastAsia="zh-CN"/>
              </w:rPr>
              <w:t>要求，掌握业财税账务处理程序，</w:t>
            </w:r>
            <w:r>
              <w:rPr>
                <w:rFonts w:hint="eastAsia" w:ascii="宋体" w:hAnsi="宋体" w:cs="宋体"/>
                <w:color w:val="auto"/>
                <w:kern w:val="0"/>
                <w:szCs w:val="21"/>
              </w:rPr>
              <w:t>具</w:t>
            </w:r>
            <w:r>
              <w:rPr>
                <w:rFonts w:hint="eastAsia" w:ascii="宋体" w:hAnsi="宋体" w:cs="宋体"/>
                <w:color w:val="auto"/>
                <w:kern w:val="0"/>
                <w:szCs w:val="21"/>
                <w:lang w:val="en-US" w:eastAsia="zh-CN"/>
              </w:rPr>
              <w:t>有</w:t>
            </w:r>
            <w:r>
              <w:rPr>
                <w:rFonts w:hint="eastAsia" w:ascii="宋体" w:hAnsi="宋体" w:cs="宋体"/>
                <w:color w:val="auto"/>
                <w:kern w:val="0"/>
                <w:szCs w:val="21"/>
              </w:rPr>
              <w:t>核算工程项目</w:t>
            </w:r>
            <w:r>
              <w:rPr>
                <w:rFonts w:hint="eastAsia" w:ascii="宋体" w:hAnsi="宋体" w:cs="宋体"/>
                <w:color w:val="auto"/>
                <w:kern w:val="0"/>
                <w:szCs w:val="21"/>
                <w:lang w:eastAsia="zh-CN"/>
              </w:rPr>
              <w:t>、</w:t>
            </w:r>
            <w:r>
              <w:rPr>
                <w:rFonts w:hint="eastAsia" w:ascii="宋体" w:hAnsi="宋体" w:cs="宋体"/>
                <w:color w:val="auto"/>
                <w:kern w:val="0"/>
                <w:szCs w:val="21"/>
              </w:rPr>
              <w:t>办理纳税事务</w:t>
            </w:r>
            <w:r>
              <w:rPr>
                <w:rFonts w:hint="eastAsia" w:ascii="宋体" w:hAnsi="宋体" w:cs="宋体"/>
                <w:color w:val="auto"/>
                <w:kern w:val="0"/>
                <w:szCs w:val="21"/>
                <w:lang w:eastAsia="zh-CN"/>
              </w:rPr>
              <w:t>、</w:t>
            </w:r>
            <w:r>
              <w:rPr>
                <w:rFonts w:hint="eastAsia" w:ascii="宋体" w:hAnsi="宋体" w:cs="宋体"/>
                <w:color w:val="auto"/>
                <w:kern w:val="0"/>
                <w:szCs w:val="21"/>
              </w:rPr>
              <w:t>分析项目效益</w:t>
            </w:r>
            <w:r>
              <w:rPr>
                <w:rFonts w:hint="eastAsia" w:ascii="宋体" w:hAnsi="宋体" w:cs="宋体"/>
                <w:color w:val="auto"/>
                <w:kern w:val="0"/>
                <w:szCs w:val="21"/>
                <w:lang w:val="en-US" w:eastAsia="zh-CN"/>
              </w:rPr>
              <w:t>的</w:t>
            </w:r>
            <w:r>
              <w:rPr>
                <w:rFonts w:hint="eastAsia" w:ascii="宋体" w:hAnsi="宋体" w:cs="宋体"/>
                <w:color w:val="auto"/>
                <w:kern w:val="0"/>
                <w:szCs w:val="21"/>
              </w:rPr>
              <w:t>能力，具备建筑企业会计职业素养和工匠精神。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widowControl/>
              <w:spacing w:line="240" w:lineRule="atLeast"/>
              <w:jc w:val="center"/>
              <w:rPr>
                <w:rFonts w:ascii="宋体" w:hAnsi="宋体" w:cs="宋体"/>
                <w:color w:val="auto"/>
                <w:kern w:val="0"/>
                <w:szCs w:val="21"/>
              </w:rPr>
            </w:pPr>
            <w:r>
              <w:rPr>
                <w:rFonts w:hint="eastAsia" w:ascii="宋体" w:hAnsi="宋体" w:cs="宋体"/>
                <w:color w:val="auto"/>
                <w:kern w:val="0"/>
                <w:szCs w:val="21"/>
              </w:rPr>
              <w:t>15</w:t>
            </w:r>
          </w:p>
        </w:tc>
        <w:tc>
          <w:tcPr>
            <w:tcW w:w="1905" w:type="dxa"/>
            <w:vAlign w:val="center"/>
          </w:tcPr>
          <w:p>
            <w:pPr>
              <w:spacing w:line="240" w:lineRule="atLeast"/>
              <w:jc w:val="left"/>
              <w:rPr>
                <w:rFonts w:ascii="宋体" w:hAnsi="宋体"/>
                <w:color w:val="auto"/>
                <w:szCs w:val="21"/>
              </w:rPr>
            </w:pPr>
            <w:r>
              <w:rPr>
                <w:rFonts w:ascii="宋体" w:hAnsi="宋体"/>
                <w:color w:val="auto"/>
                <w:szCs w:val="21"/>
              </w:rPr>
              <w:t>税</w:t>
            </w:r>
            <w:r>
              <w:rPr>
                <w:rFonts w:hint="eastAsia" w:ascii="宋体" w:hAnsi="宋体"/>
                <w:color w:val="auto"/>
                <w:szCs w:val="21"/>
              </w:rPr>
              <w:t>务实务</w:t>
            </w:r>
            <w:r>
              <w:rPr>
                <w:rFonts w:ascii="宋体" w:hAnsi="宋体"/>
                <w:color w:val="auto"/>
                <w:szCs w:val="21"/>
              </w:rPr>
              <w:t>与筹划</w:t>
            </w:r>
            <w:r>
              <w:rPr>
                <w:rFonts w:hint="eastAsia" w:ascii="宋体" w:hAnsi="宋体"/>
                <w:color w:val="auto"/>
                <w:szCs w:val="21"/>
              </w:rPr>
              <w:t>*</w:t>
            </w:r>
          </w:p>
        </w:tc>
        <w:tc>
          <w:tcPr>
            <w:tcW w:w="1355" w:type="dxa"/>
            <w:vAlign w:val="center"/>
          </w:tcPr>
          <w:p>
            <w:pPr>
              <w:spacing w:line="240" w:lineRule="atLeast"/>
              <w:jc w:val="center"/>
              <w:rPr>
                <w:color w:val="auto"/>
              </w:rPr>
            </w:pPr>
            <w:r>
              <w:rPr>
                <w:rFonts w:ascii="宋体" w:hAnsi="宋体" w:cs="宋体"/>
                <w:color w:val="auto"/>
                <w:kern w:val="0"/>
                <w:szCs w:val="21"/>
              </w:rPr>
              <w:t>专业</w:t>
            </w:r>
            <w:r>
              <w:rPr>
                <w:rFonts w:hint="eastAsia" w:ascii="宋体" w:hAnsi="宋体" w:cs="宋体"/>
                <w:color w:val="auto"/>
                <w:kern w:val="0"/>
                <w:szCs w:val="21"/>
              </w:rPr>
              <w:t>课</w:t>
            </w:r>
          </w:p>
        </w:tc>
        <w:tc>
          <w:tcPr>
            <w:tcW w:w="2126" w:type="dxa"/>
          </w:tcPr>
          <w:p>
            <w:pPr>
              <w:widowControl/>
              <w:spacing w:line="240" w:lineRule="atLeast"/>
              <w:rPr>
                <w:rFonts w:ascii="宋体" w:hAnsi="宋体" w:cs="宋体"/>
                <w:color w:val="auto"/>
                <w:kern w:val="0"/>
                <w:szCs w:val="21"/>
              </w:rPr>
            </w:pPr>
            <w:r>
              <w:rPr>
                <w:rFonts w:hint="eastAsia" w:ascii="宋体" w:hAnsi="宋体"/>
                <w:color w:val="auto"/>
                <w:kern w:val="10"/>
                <w:szCs w:val="21"/>
              </w:rPr>
              <w:t>职业引导与税务环境、增值税</w:t>
            </w:r>
            <w:r>
              <w:rPr>
                <w:rFonts w:ascii="宋体" w:hAnsi="宋体"/>
                <w:color w:val="auto"/>
                <w:kern w:val="10"/>
                <w:szCs w:val="21"/>
              </w:rPr>
              <w:t>、消费</w:t>
            </w:r>
            <w:r>
              <w:rPr>
                <w:rFonts w:hint="eastAsia" w:ascii="宋体" w:hAnsi="宋体"/>
                <w:color w:val="auto"/>
                <w:kern w:val="10"/>
                <w:szCs w:val="21"/>
              </w:rPr>
              <w:t>税</w:t>
            </w:r>
            <w:r>
              <w:rPr>
                <w:rFonts w:ascii="宋体" w:hAnsi="宋体"/>
                <w:color w:val="auto"/>
                <w:kern w:val="10"/>
                <w:szCs w:val="21"/>
              </w:rPr>
              <w:t>、企业所得税、个人所得税、其他税费</w:t>
            </w:r>
            <w:r>
              <w:rPr>
                <w:rFonts w:hint="eastAsia" w:ascii="宋体" w:hAnsi="宋体"/>
                <w:color w:val="auto"/>
                <w:kern w:val="10"/>
                <w:szCs w:val="21"/>
              </w:rPr>
              <w:t>等</w:t>
            </w:r>
            <w:r>
              <w:rPr>
                <w:rFonts w:ascii="宋体" w:hAnsi="宋体"/>
                <w:color w:val="auto"/>
                <w:kern w:val="10"/>
                <w:szCs w:val="21"/>
              </w:rPr>
              <w:t>。</w:t>
            </w:r>
          </w:p>
        </w:tc>
        <w:tc>
          <w:tcPr>
            <w:tcW w:w="3322" w:type="dxa"/>
          </w:tcPr>
          <w:p>
            <w:pPr>
              <w:widowControl/>
              <w:spacing w:line="240" w:lineRule="atLeast"/>
              <w:rPr>
                <w:rFonts w:ascii="宋体" w:hAnsi="宋体" w:cs="宋体"/>
                <w:color w:val="auto"/>
                <w:kern w:val="0"/>
                <w:szCs w:val="21"/>
              </w:rPr>
            </w:pPr>
            <w:r>
              <w:rPr>
                <w:rFonts w:hint="eastAsia" w:ascii="宋体" w:hAnsi="宋体" w:cs="宋体"/>
                <w:color w:val="auto"/>
                <w:kern w:val="0"/>
                <w:szCs w:val="21"/>
              </w:rPr>
              <w:t>熟悉建筑业、房地产企业的税务实务与基本筹划，具备扎实的税务知识，能正确进行税务计算和核算，拥有初步税务筹划能力和税务风险防范意识。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widowControl/>
              <w:spacing w:line="240" w:lineRule="atLeast"/>
              <w:jc w:val="center"/>
              <w:rPr>
                <w:rFonts w:ascii="宋体" w:hAnsi="宋体" w:cs="宋体"/>
                <w:color w:val="auto"/>
                <w:kern w:val="0"/>
                <w:szCs w:val="21"/>
              </w:rPr>
            </w:pPr>
            <w:r>
              <w:rPr>
                <w:rFonts w:hint="eastAsia" w:ascii="宋体" w:hAnsi="宋体" w:cs="宋体"/>
                <w:color w:val="auto"/>
                <w:kern w:val="0"/>
                <w:szCs w:val="21"/>
              </w:rPr>
              <w:t>16</w:t>
            </w:r>
          </w:p>
        </w:tc>
        <w:tc>
          <w:tcPr>
            <w:tcW w:w="1905" w:type="dxa"/>
            <w:vAlign w:val="center"/>
          </w:tcPr>
          <w:p>
            <w:pPr>
              <w:spacing w:line="240" w:lineRule="atLeast"/>
              <w:jc w:val="left"/>
              <w:rPr>
                <w:rFonts w:ascii="宋体"/>
                <w:color w:val="auto"/>
                <w:szCs w:val="21"/>
              </w:rPr>
            </w:pPr>
            <w:r>
              <w:rPr>
                <w:rFonts w:hint="eastAsia" w:ascii="宋体" w:hAnsi="宋体" w:cs="宋体"/>
                <w:color w:val="auto"/>
                <w:kern w:val="0"/>
                <w:szCs w:val="21"/>
              </w:rPr>
              <w:t>智能财务机器人应用</w:t>
            </w:r>
          </w:p>
        </w:tc>
        <w:tc>
          <w:tcPr>
            <w:tcW w:w="1355" w:type="dxa"/>
            <w:vAlign w:val="center"/>
          </w:tcPr>
          <w:p>
            <w:pPr>
              <w:widowControl/>
              <w:spacing w:line="240" w:lineRule="atLeast"/>
              <w:jc w:val="center"/>
              <w:outlineLvl w:val="0"/>
              <w:rPr>
                <w:rFonts w:ascii="宋体"/>
                <w:color w:val="auto"/>
                <w:szCs w:val="21"/>
              </w:rPr>
            </w:pPr>
            <w:r>
              <w:rPr>
                <w:rFonts w:hint="eastAsia" w:ascii="宋体" w:hAnsi="宋体"/>
                <w:color w:val="auto"/>
                <w:szCs w:val="21"/>
              </w:rPr>
              <w:t>专业课</w:t>
            </w:r>
          </w:p>
        </w:tc>
        <w:tc>
          <w:tcPr>
            <w:tcW w:w="2126" w:type="dxa"/>
          </w:tcPr>
          <w:p>
            <w:pPr>
              <w:widowControl/>
              <w:spacing w:line="240" w:lineRule="atLeast"/>
              <w:outlineLvl w:val="0"/>
              <w:rPr>
                <w:rFonts w:ascii="宋体"/>
                <w:color w:val="auto"/>
                <w:kern w:val="10"/>
                <w:szCs w:val="21"/>
              </w:rPr>
            </w:pPr>
            <w:r>
              <w:rPr>
                <w:rFonts w:hint="eastAsia" w:ascii="宋体"/>
                <w:color w:val="auto"/>
                <w:kern w:val="10"/>
                <w:szCs w:val="21"/>
              </w:rPr>
              <w:t>财务计划编制机器人、财务指标计算机器人、经营状况分析机器人、财务报销编制机器人、财务预算审核机器人、杜邦财务分析机器人等应用。</w:t>
            </w:r>
          </w:p>
        </w:tc>
        <w:tc>
          <w:tcPr>
            <w:tcW w:w="3322" w:type="dxa"/>
          </w:tcPr>
          <w:p>
            <w:pPr>
              <w:widowControl/>
              <w:spacing w:line="240" w:lineRule="atLeast"/>
              <w:outlineLvl w:val="0"/>
              <w:rPr>
                <w:rFonts w:ascii="宋体"/>
                <w:color w:val="auto"/>
                <w:kern w:val="10"/>
                <w:szCs w:val="21"/>
              </w:rPr>
            </w:pPr>
            <w:r>
              <w:rPr>
                <w:rFonts w:hint="eastAsia" w:ascii="宋体"/>
                <w:color w:val="auto"/>
                <w:kern w:val="10"/>
                <w:szCs w:val="21"/>
              </w:rPr>
              <w:t>通过费用报销、固定资产、采购付款、订单收款、存货成本、总账报表、资金管理、税务管理、预算绩效等典型财务机器人的应用和设计，培养学生的业务分析、流程管理能力。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widowControl/>
              <w:spacing w:line="240" w:lineRule="atLeast"/>
              <w:jc w:val="center"/>
              <w:rPr>
                <w:rFonts w:ascii="宋体" w:hAnsi="宋体" w:cs="宋体"/>
                <w:color w:val="auto"/>
                <w:kern w:val="0"/>
                <w:szCs w:val="21"/>
              </w:rPr>
            </w:pPr>
            <w:r>
              <w:rPr>
                <w:rFonts w:hint="eastAsia" w:ascii="宋体" w:hAnsi="宋体" w:cs="宋体"/>
                <w:color w:val="auto"/>
                <w:kern w:val="0"/>
                <w:szCs w:val="21"/>
              </w:rPr>
              <w:t>17</w:t>
            </w:r>
          </w:p>
        </w:tc>
        <w:tc>
          <w:tcPr>
            <w:tcW w:w="1905" w:type="dxa"/>
            <w:vAlign w:val="center"/>
          </w:tcPr>
          <w:p>
            <w:pPr>
              <w:spacing w:line="240" w:lineRule="atLeast"/>
              <w:jc w:val="left"/>
              <w:rPr>
                <w:rFonts w:ascii="宋体" w:hAnsi="宋体"/>
                <w:color w:val="auto"/>
                <w:szCs w:val="21"/>
              </w:rPr>
            </w:pPr>
            <w:r>
              <w:rPr>
                <w:rFonts w:hint="eastAsia" w:ascii="宋体" w:hAnsi="宋体"/>
                <w:color w:val="auto"/>
                <w:szCs w:val="21"/>
              </w:rPr>
              <w:t>管理</w:t>
            </w:r>
            <w:r>
              <w:rPr>
                <w:rFonts w:ascii="宋体" w:hAnsi="宋体"/>
                <w:color w:val="auto"/>
                <w:szCs w:val="21"/>
              </w:rPr>
              <w:t>会计</w:t>
            </w:r>
            <w:r>
              <w:rPr>
                <w:rFonts w:hint="eastAsia" w:ascii="宋体" w:hAnsi="宋体"/>
                <w:color w:val="auto"/>
                <w:szCs w:val="21"/>
              </w:rPr>
              <w:t>*</w:t>
            </w:r>
          </w:p>
        </w:tc>
        <w:tc>
          <w:tcPr>
            <w:tcW w:w="1355" w:type="dxa"/>
            <w:vAlign w:val="center"/>
          </w:tcPr>
          <w:p>
            <w:pPr>
              <w:spacing w:line="240" w:lineRule="atLeast"/>
              <w:jc w:val="center"/>
              <w:rPr>
                <w:color w:val="auto"/>
              </w:rPr>
            </w:pPr>
            <w:r>
              <w:rPr>
                <w:rFonts w:ascii="宋体" w:hAnsi="宋体" w:cs="宋体"/>
                <w:color w:val="auto"/>
                <w:kern w:val="0"/>
                <w:szCs w:val="21"/>
              </w:rPr>
              <w:t>专业</w:t>
            </w:r>
            <w:r>
              <w:rPr>
                <w:rFonts w:hint="eastAsia" w:ascii="宋体" w:hAnsi="宋体" w:cs="宋体"/>
                <w:color w:val="auto"/>
                <w:kern w:val="0"/>
                <w:szCs w:val="21"/>
              </w:rPr>
              <w:t>课</w:t>
            </w:r>
          </w:p>
        </w:tc>
        <w:tc>
          <w:tcPr>
            <w:tcW w:w="2126" w:type="dxa"/>
          </w:tcPr>
          <w:p>
            <w:pPr>
              <w:widowControl/>
              <w:spacing w:line="240" w:lineRule="atLeast"/>
              <w:rPr>
                <w:rFonts w:ascii="宋体" w:hAnsi="宋体"/>
                <w:color w:val="auto"/>
                <w:kern w:val="10"/>
                <w:szCs w:val="21"/>
              </w:rPr>
            </w:pPr>
            <w:r>
              <w:rPr>
                <w:rFonts w:hint="eastAsia" w:ascii="宋体" w:hAnsi="宋体"/>
                <w:color w:val="auto"/>
                <w:kern w:val="10"/>
                <w:szCs w:val="21"/>
              </w:rPr>
              <w:t>企业管理会计活动的工作环境和工作内容，管理会计的相关理论知识，成本性态、变动成本法、本量利分析、标准成本法等常用的管理会计工具方法等。</w:t>
            </w:r>
          </w:p>
        </w:tc>
        <w:tc>
          <w:tcPr>
            <w:tcW w:w="3322" w:type="dxa"/>
          </w:tcPr>
          <w:p>
            <w:pPr>
              <w:widowControl/>
              <w:spacing w:line="240" w:lineRule="atLeast"/>
              <w:rPr>
                <w:rFonts w:ascii="宋体" w:hAnsi="宋体"/>
                <w:color w:val="auto"/>
                <w:kern w:val="10"/>
                <w:szCs w:val="21"/>
              </w:rPr>
            </w:pPr>
            <w:r>
              <w:rPr>
                <w:rFonts w:hint="eastAsia" w:ascii="宋体" w:hAnsi="宋体"/>
                <w:color w:val="auto"/>
                <w:kern w:val="10"/>
                <w:szCs w:val="21"/>
              </w:rPr>
              <w:t>熟练掌握管理会计相关原理理论，具备企业管理会计活动的成本预测能力、全面预算管理能力和经济业绩考核评价能力，养成管理会计人员的职业素养和工作作风。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widowControl/>
              <w:spacing w:line="240" w:lineRule="atLeast"/>
              <w:jc w:val="center"/>
              <w:rPr>
                <w:rFonts w:ascii="宋体" w:hAnsi="宋体" w:cs="宋体"/>
                <w:color w:val="auto"/>
                <w:kern w:val="0"/>
                <w:szCs w:val="21"/>
              </w:rPr>
            </w:pPr>
            <w:r>
              <w:rPr>
                <w:rFonts w:hint="eastAsia" w:ascii="宋体" w:hAnsi="宋体" w:cs="宋体"/>
                <w:color w:val="auto"/>
                <w:kern w:val="0"/>
                <w:szCs w:val="21"/>
              </w:rPr>
              <w:t>18</w:t>
            </w:r>
          </w:p>
        </w:tc>
        <w:tc>
          <w:tcPr>
            <w:tcW w:w="1905" w:type="dxa"/>
            <w:vAlign w:val="center"/>
          </w:tcPr>
          <w:p>
            <w:pPr>
              <w:spacing w:line="240" w:lineRule="atLeast"/>
              <w:jc w:val="both"/>
              <w:rPr>
                <w:rFonts w:ascii="宋体" w:hAnsi="宋体"/>
                <w:color w:val="auto"/>
                <w:szCs w:val="21"/>
              </w:rPr>
            </w:pPr>
            <w:r>
              <w:rPr>
                <w:rFonts w:hint="eastAsia" w:ascii="宋体" w:hAnsi="宋体"/>
                <w:color w:val="auto"/>
                <w:szCs w:val="21"/>
              </w:rPr>
              <w:t>大数据财务分析</w:t>
            </w:r>
            <w:r>
              <w:rPr>
                <w:rFonts w:ascii="宋体" w:hAnsi="宋体"/>
                <w:color w:val="auto"/>
                <w:szCs w:val="21"/>
              </w:rPr>
              <w:t>*</w:t>
            </w:r>
          </w:p>
        </w:tc>
        <w:tc>
          <w:tcPr>
            <w:tcW w:w="1355" w:type="dxa"/>
            <w:vAlign w:val="center"/>
          </w:tcPr>
          <w:p>
            <w:pPr>
              <w:widowControl/>
              <w:spacing w:line="240" w:lineRule="atLeast"/>
              <w:jc w:val="center"/>
              <w:outlineLvl w:val="0"/>
              <w:rPr>
                <w:rFonts w:ascii="宋体" w:hAnsi="宋体"/>
                <w:color w:val="auto"/>
                <w:szCs w:val="21"/>
              </w:rPr>
            </w:pPr>
            <w:r>
              <w:rPr>
                <w:rFonts w:hint="eastAsia" w:ascii="宋体" w:hAnsi="宋体"/>
                <w:color w:val="auto"/>
                <w:szCs w:val="21"/>
              </w:rPr>
              <w:t>专业课</w:t>
            </w:r>
          </w:p>
        </w:tc>
        <w:tc>
          <w:tcPr>
            <w:tcW w:w="2126" w:type="dxa"/>
          </w:tcPr>
          <w:p>
            <w:pPr>
              <w:widowControl/>
              <w:spacing w:line="240" w:lineRule="atLeast"/>
              <w:outlineLvl w:val="0"/>
              <w:rPr>
                <w:rFonts w:ascii="宋体"/>
                <w:color w:val="auto"/>
                <w:kern w:val="10"/>
                <w:szCs w:val="21"/>
              </w:rPr>
            </w:pPr>
            <w:r>
              <w:rPr>
                <w:rFonts w:hint="eastAsia" w:ascii="宋体"/>
                <w:color w:val="auto"/>
                <w:kern w:val="10"/>
                <w:szCs w:val="21"/>
              </w:rPr>
              <w:t xml:space="preserve"> </w:t>
            </w:r>
            <w:r>
              <w:rPr>
                <w:rFonts w:hint="eastAsia" w:ascii="宋体"/>
                <w:color w:val="auto"/>
                <w:kern w:val="10"/>
                <w:szCs w:val="21"/>
                <w:lang w:val="zh-CN"/>
              </w:rPr>
              <w:t>财务报表解读、财务报表分析、财务效率分析、财务综合分析与评价等</w:t>
            </w:r>
            <w:r>
              <w:rPr>
                <w:rFonts w:hint="eastAsia" w:ascii="宋体"/>
                <w:color w:val="auto"/>
                <w:kern w:val="10"/>
                <w:szCs w:val="21"/>
              </w:rPr>
              <w:t>。</w:t>
            </w:r>
          </w:p>
        </w:tc>
        <w:tc>
          <w:tcPr>
            <w:tcW w:w="3322" w:type="dxa"/>
          </w:tcPr>
          <w:p>
            <w:pPr>
              <w:widowControl/>
              <w:spacing w:line="240" w:lineRule="atLeast"/>
              <w:outlineLvl w:val="0"/>
              <w:rPr>
                <w:rFonts w:ascii="宋体"/>
                <w:color w:val="auto"/>
                <w:kern w:val="10"/>
                <w:szCs w:val="21"/>
              </w:rPr>
            </w:pPr>
            <w:r>
              <w:rPr>
                <w:rFonts w:hint="eastAsia" w:ascii="宋体"/>
                <w:color w:val="auto"/>
                <w:kern w:val="10"/>
                <w:szCs w:val="21"/>
              </w:rPr>
              <w:t>熟悉采集、加工、分析与挖掘、可视化呈现等大数据处理的全过程，具备大数据财务分析的大数据思维，掌握大数据技术在财务分析领域的综合应用。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widowControl/>
              <w:spacing w:line="240" w:lineRule="atLeast"/>
              <w:jc w:val="center"/>
              <w:rPr>
                <w:rFonts w:ascii="宋体" w:hAnsi="宋体" w:cs="宋体"/>
                <w:color w:val="auto"/>
                <w:kern w:val="0"/>
                <w:szCs w:val="21"/>
              </w:rPr>
            </w:pPr>
            <w:r>
              <w:rPr>
                <w:rFonts w:hint="eastAsia" w:ascii="宋体" w:hAnsi="宋体" w:cs="宋体"/>
                <w:color w:val="auto"/>
                <w:kern w:val="0"/>
                <w:szCs w:val="21"/>
              </w:rPr>
              <w:t>19</w:t>
            </w:r>
          </w:p>
        </w:tc>
        <w:tc>
          <w:tcPr>
            <w:tcW w:w="1905" w:type="dxa"/>
            <w:vAlign w:val="center"/>
          </w:tcPr>
          <w:p>
            <w:pPr>
              <w:spacing w:line="240" w:lineRule="atLeast"/>
              <w:jc w:val="left"/>
              <w:rPr>
                <w:rFonts w:ascii="宋体" w:hAnsi="宋体"/>
                <w:color w:val="auto"/>
                <w:szCs w:val="21"/>
              </w:rPr>
            </w:pPr>
            <w:r>
              <w:rPr>
                <w:rFonts w:hint="eastAsia" w:ascii="宋体" w:hAnsi="宋体"/>
                <w:color w:val="auto"/>
                <w:szCs w:val="21"/>
              </w:rPr>
              <w:t>财务</w:t>
            </w:r>
            <w:r>
              <w:rPr>
                <w:rFonts w:ascii="宋体" w:hAnsi="宋体"/>
                <w:color w:val="auto"/>
                <w:szCs w:val="21"/>
              </w:rPr>
              <w:t>管理</w:t>
            </w:r>
            <w:r>
              <w:rPr>
                <w:rFonts w:hint="eastAsia" w:ascii="宋体" w:hAnsi="宋体"/>
                <w:color w:val="auto"/>
                <w:szCs w:val="21"/>
              </w:rPr>
              <w:t>实训</w:t>
            </w:r>
          </w:p>
        </w:tc>
        <w:tc>
          <w:tcPr>
            <w:tcW w:w="1355" w:type="dxa"/>
            <w:vAlign w:val="center"/>
          </w:tcPr>
          <w:p>
            <w:pPr>
              <w:spacing w:line="240" w:lineRule="atLeast"/>
              <w:jc w:val="center"/>
              <w:rPr>
                <w:color w:val="auto"/>
              </w:rPr>
            </w:pPr>
            <w:r>
              <w:rPr>
                <w:rFonts w:ascii="宋体" w:hAnsi="宋体" w:cs="宋体"/>
                <w:color w:val="auto"/>
                <w:kern w:val="0"/>
                <w:szCs w:val="21"/>
              </w:rPr>
              <w:t>专业</w:t>
            </w:r>
            <w:r>
              <w:rPr>
                <w:rFonts w:hint="eastAsia" w:ascii="宋体" w:hAnsi="宋体" w:cs="宋体"/>
                <w:color w:val="auto"/>
                <w:kern w:val="0"/>
                <w:szCs w:val="21"/>
              </w:rPr>
              <w:t>课</w:t>
            </w:r>
          </w:p>
        </w:tc>
        <w:tc>
          <w:tcPr>
            <w:tcW w:w="2126" w:type="dxa"/>
          </w:tcPr>
          <w:p>
            <w:pPr>
              <w:widowControl/>
              <w:spacing w:line="240" w:lineRule="atLeast"/>
              <w:rPr>
                <w:rFonts w:ascii="宋体" w:hAnsi="宋体" w:cs="宋体"/>
                <w:color w:val="auto"/>
                <w:kern w:val="0"/>
                <w:szCs w:val="21"/>
              </w:rPr>
            </w:pPr>
            <w:r>
              <w:rPr>
                <w:rFonts w:hint="eastAsia" w:ascii="宋体" w:hAnsi="宋体" w:cs="宋体"/>
                <w:color w:val="auto"/>
                <w:kern w:val="0"/>
                <w:szCs w:val="21"/>
              </w:rPr>
              <w:t>资产</w:t>
            </w:r>
            <w:r>
              <w:rPr>
                <w:rFonts w:ascii="宋体" w:hAnsi="宋体" w:cs="宋体"/>
                <w:color w:val="auto"/>
                <w:kern w:val="0"/>
                <w:szCs w:val="21"/>
              </w:rPr>
              <w:t>管理、</w:t>
            </w:r>
            <w:r>
              <w:rPr>
                <w:rFonts w:hint="eastAsia" w:ascii="宋体" w:hAnsi="宋体"/>
                <w:color w:val="auto"/>
                <w:kern w:val="10"/>
                <w:szCs w:val="21"/>
              </w:rPr>
              <w:t>筹资管理、投资管理、盈余管理等。</w:t>
            </w:r>
          </w:p>
        </w:tc>
        <w:tc>
          <w:tcPr>
            <w:tcW w:w="3322" w:type="dxa"/>
          </w:tcPr>
          <w:p>
            <w:pPr>
              <w:widowControl/>
              <w:spacing w:line="240" w:lineRule="atLeast"/>
              <w:rPr>
                <w:rFonts w:ascii="宋体" w:hAnsi="宋体" w:cs="宋体"/>
                <w:color w:val="auto"/>
                <w:kern w:val="0"/>
                <w:szCs w:val="21"/>
              </w:rPr>
            </w:pPr>
            <w:r>
              <w:rPr>
                <w:rFonts w:hint="eastAsia" w:ascii="宋体" w:hAnsi="宋体" w:cs="宋体"/>
                <w:color w:val="auto"/>
                <w:kern w:val="0"/>
                <w:szCs w:val="21"/>
              </w:rPr>
              <w:t>熟悉</w:t>
            </w:r>
            <w:r>
              <w:rPr>
                <w:rFonts w:ascii="宋体" w:hAnsi="宋体" w:cs="宋体"/>
                <w:color w:val="auto"/>
                <w:kern w:val="0"/>
                <w:szCs w:val="21"/>
              </w:rPr>
              <w:t>财务管理活动，具备</w:t>
            </w:r>
            <w:r>
              <w:rPr>
                <w:rFonts w:hint="eastAsia" w:ascii="宋体" w:hAnsi="宋体" w:cs="宋体"/>
                <w:color w:val="auto"/>
                <w:kern w:val="0"/>
                <w:szCs w:val="21"/>
              </w:rPr>
              <w:t>资产管理、筹资管理、投资决策、盈余管理能力，</w:t>
            </w:r>
            <w:r>
              <w:rPr>
                <w:rFonts w:ascii="宋体" w:hAnsi="宋体" w:cs="宋体"/>
                <w:color w:val="auto"/>
                <w:kern w:val="0"/>
                <w:szCs w:val="21"/>
              </w:rPr>
              <w:t>能</w:t>
            </w:r>
            <w:r>
              <w:rPr>
                <w:rFonts w:hint="eastAsia" w:ascii="宋体" w:hAnsi="宋体" w:cs="宋体"/>
                <w:color w:val="auto"/>
                <w:kern w:val="0"/>
                <w:szCs w:val="21"/>
              </w:rPr>
              <w:t>开展</w:t>
            </w:r>
            <w:r>
              <w:rPr>
                <w:rFonts w:ascii="宋体" w:hAnsi="宋体" w:cs="宋体"/>
                <w:color w:val="auto"/>
                <w:kern w:val="0"/>
                <w:szCs w:val="21"/>
              </w:rPr>
              <w:t>财务分析和</w:t>
            </w:r>
            <w:r>
              <w:rPr>
                <w:rFonts w:hint="eastAsia" w:ascii="宋体" w:hAnsi="宋体" w:cs="宋体"/>
                <w:color w:val="auto"/>
                <w:kern w:val="0"/>
                <w:szCs w:val="21"/>
              </w:rPr>
              <w:t>提出</w:t>
            </w:r>
            <w:r>
              <w:rPr>
                <w:rFonts w:ascii="宋体" w:hAnsi="宋体" w:cs="宋体"/>
                <w:color w:val="auto"/>
                <w:kern w:val="0"/>
                <w:szCs w:val="21"/>
              </w:rPr>
              <w:t>解决对策</w:t>
            </w:r>
            <w:r>
              <w:rPr>
                <w:rFonts w:hint="eastAsia" w:ascii="宋体" w:hAnsi="宋体" w:cs="宋体"/>
                <w:color w:val="auto"/>
                <w:kern w:val="0"/>
                <w:szCs w:val="21"/>
              </w:rPr>
              <w:t>，</w:t>
            </w:r>
            <w:r>
              <w:rPr>
                <w:rFonts w:ascii="宋体" w:hAnsi="宋体" w:cs="宋体"/>
                <w:color w:val="auto"/>
                <w:kern w:val="0"/>
                <w:szCs w:val="21"/>
              </w:rPr>
              <w:t>具有财务管理岗位相关工作素养。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widowControl/>
              <w:spacing w:line="240" w:lineRule="atLeast"/>
              <w:jc w:val="center"/>
              <w:rPr>
                <w:rFonts w:ascii="宋体" w:hAnsi="宋体" w:cs="宋体"/>
                <w:color w:val="auto"/>
                <w:kern w:val="0"/>
                <w:szCs w:val="21"/>
              </w:rPr>
            </w:pPr>
            <w:r>
              <w:rPr>
                <w:rFonts w:hint="eastAsia" w:ascii="宋体" w:hAnsi="宋体" w:cs="宋体"/>
                <w:color w:val="auto"/>
                <w:kern w:val="0"/>
                <w:szCs w:val="21"/>
              </w:rPr>
              <w:t>20</w:t>
            </w:r>
          </w:p>
        </w:tc>
        <w:tc>
          <w:tcPr>
            <w:tcW w:w="1905" w:type="dxa"/>
            <w:vAlign w:val="center"/>
          </w:tcPr>
          <w:p>
            <w:pPr>
              <w:spacing w:line="240" w:lineRule="atLeast"/>
              <w:jc w:val="left"/>
              <w:rPr>
                <w:rFonts w:ascii="宋体" w:hAnsi="宋体"/>
                <w:color w:val="auto"/>
                <w:szCs w:val="21"/>
              </w:rPr>
            </w:pPr>
            <w:r>
              <w:rPr>
                <w:rFonts w:hint="eastAsia" w:ascii="宋体" w:hAnsi="宋体"/>
                <w:color w:val="auto"/>
                <w:szCs w:val="21"/>
              </w:rPr>
              <w:t>管理</w:t>
            </w:r>
            <w:r>
              <w:rPr>
                <w:rFonts w:ascii="宋体" w:hAnsi="宋体"/>
                <w:color w:val="auto"/>
                <w:szCs w:val="21"/>
              </w:rPr>
              <w:t>会计实训</w:t>
            </w:r>
          </w:p>
        </w:tc>
        <w:tc>
          <w:tcPr>
            <w:tcW w:w="1355" w:type="dxa"/>
            <w:vAlign w:val="center"/>
          </w:tcPr>
          <w:p>
            <w:pPr>
              <w:spacing w:line="240" w:lineRule="atLeast"/>
              <w:jc w:val="center"/>
              <w:rPr>
                <w:color w:val="auto"/>
              </w:rPr>
            </w:pPr>
            <w:r>
              <w:rPr>
                <w:rFonts w:ascii="宋体" w:hAnsi="宋体" w:cs="宋体"/>
                <w:color w:val="auto"/>
                <w:kern w:val="0"/>
                <w:szCs w:val="21"/>
              </w:rPr>
              <w:t>专业</w:t>
            </w:r>
            <w:r>
              <w:rPr>
                <w:rFonts w:hint="eastAsia" w:ascii="宋体" w:hAnsi="宋体" w:cs="宋体"/>
                <w:color w:val="auto"/>
                <w:kern w:val="0"/>
                <w:szCs w:val="21"/>
              </w:rPr>
              <w:t>课</w:t>
            </w:r>
          </w:p>
        </w:tc>
        <w:tc>
          <w:tcPr>
            <w:tcW w:w="2126" w:type="dxa"/>
          </w:tcPr>
          <w:p>
            <w:pPr>
              <w:widowControl/>
              <w:spacing w:line="240" w:lineRule="atLeast"/>
              <w:rPr>
                <w:rFonts w:ascii="宋体" w:hAnsi="宋体" w:cs="宋体"/>
                <w:color w:val="auto"/>
                <w:kern w:val="0"/>
                <w:szCs w:val="21"/>
              </w:rPr>
            </w:pPr>
            <w:r>
              <w:rPr>
                <w:rFonts w:hint="eastAsia" w:ascii="宋体" w:hAnsi="宋体" w:cs="宋体"/>
                <w:color w:val="auto"/>
                <w:kern w:val="0"/>
                <w:szCs w:val="21"/>
              </w:rPr>
              <w:t>资金</w:t>
            </w:r>
            <w:r>
              <w:rPr>
                <w:rFonts w:ascii="宋体" w:hAnsi="宋体" w:cs="宋体"/>
                <w:color w:val="auto"/>
                <w:kern w:val="0"/>
                <w:szCs w:val="21"/>
              </w:rPr>
              <w:t>管理、成本管理、</w:t>
            </w:r>
            <w:r>
              <w:rPr>
                <w:rFonts w:hint="eastAsia" w:ascii="宋体" w:hAnsi="宋体" w:cs="宋体"/>
                <w:color w:val="auto"/>
                <w:kern w:val="0"/>
                <w:szCs w:val="21"/>
              </w:rPr>
              <w:t>营运</w:t>
            </w:r>
            <w:r>
              <w:rPr>
                <w:rFonts w:ascii="宋体" w:hAnsi="宋体" w:cs="宋体"/>
                <w:color w:val="auto"/>
                <w:kern w:val="0"/>
                <w:szCs w:val="21"/>
              </w:rPr>
              <w:t>管理、绩效管理</w:t>
            </w:r>
            <w:r>
              <w:rPr>
                <w:rFonts w:hint="eastAsia" w:ascii="宋体" w:hAnsi="宋体" w:cs="宋体"/>
                <w:color w:val="auto"/>
                <w:kern w:val="0"/>
                <w:szCs w:val="21"/>
              </w:rPr>
              <w:t>等</w:t>
            </w:r>
            <w:r>
              <w:rPr>
                <w:rFonts w:ascii="宋体" w:hAnsi="宋体" w:cs="宋体"/>
                <w:color w:val="auto"/>
                <w:kern w:val="0"/>
                <w:szCs w:val="21"/>
              </w:rPr>
              <w:t>。</w:t>
            </w:r>
          </w:p>
        </w:tc>
        <w:tc>
          <w:tcPr>
            <w:tcW w:w="3322" w:type="dxa"/>
          </w:tcPr>
          <w:p>
            <w:pPr>
              <w:widowControl/>
              <w:spacing w:line="240" w:lineRule="atLeast"/>
              <w:rPr>
                <w:rFonts w:ascii="宋体" w:hAnsi="宋体" w:cs="宋体"/>
                <w:color w:val="auto"/>
                <w:kern w:val="0"/>
                <w:szCs w:val="21"/>
              </w:rPr>
            </w:pPr>
            <w:r>
              <w:rPr>
                <w:rFonts w:hint="eastAsia" w:ascii="宋体" w:hAnsi="宋体" w:cs="宋体"/>
                <w:color w:val="auto"/>
                <w:kern w:val="0"/>
                <w:szCs w:val="21"/>
              </w:rPr>
              <w:t>模拟</w:t>
            </w:r>
            <w:r>
              <w:rPr>
                <w:rFonts w:ascii="宋体" w:hAnsi="宋体" w:cs="宋体"/>
                <w:color w:val="auto"/>
                <w:kern w:val="0"/>
                <w:szCs w:val="21"/>
              </w:rPr>
              <w:t>企业背景，分组分角色</w:t>
            </w:r>
            <w:r>
              <w:rPr>
                <w:rFonts w:hint="eastAsia" w:ascii="宋体" w:hAnsi="宋体" w:cs="宋体"/>
                <w:color w:val="auto"/>
                <w:kern w:val="0"/>
                <w:szCs w:val="21"/>
              </w:rPr>
              <w:t>合作</w:t>
            </w:r>
            <w:r>
              <w:rPr>
                <w:rFonts w:ascii="宋体" w:hAnsi="宋体" w:cs="宋体"/>
                <w:color w:val="auto"/>
                <w:kern w:val="0"/>
                <w:szCs w:val="21"/>
              </w:rPr>
              <w:t>开展实训，</w:t>
            </w:r>
            <w:r>
              <w:rPr>
                <w:rFonts w:hint="eastAsia" w:ascii="宋体" w:hAnsi="宋体" w:cs="宋体"/>
                <w:color w:val="auto"/>
                <w:kern w:val="0"/>
                <w:szCs w:val="21"/>
              </w:rPr>
              <w:t>熟悉会计信息系统中的财务、业务数据和外部相关的政策、法律、经济等信息，</w:t>
            </w:r>
            <w:r>
              <w:rPr>
                <w:rFonts w:ascii="宋体" w:hAnsi="宋体" w:cs="宋体"/>
                <w:color w:val="auto"/>
                <w:kern w:val="0"/>
                <w:szCs w:val="21"/>
              </w:rPr>
              <w:t>掌握</w:t>
            </w:r>
            <w:r>
              <w:rPr>
                <w:rFonts w:hint="eastAsia" w:ascii="宋体" w:hAnsi="宋体" w:cs="宋体"/>
                <w:color w:val="auto"/>
                <w:kern w:val="0"/>
                <w:szCs w:val="21"/>
              </w:rPr>
              <w:t>管理会计工具方法，</w:t>
            </w:r>
            <w:r>
              <w:rPr>
                <w:rFonts w:ascii="宋体" w:hAnsi="宋体" w:cs="宋体"/>
                <w:color w:val="auto"/>
                <w:kern w:val="0"/>
                <w:szCs w:val="21"/>
              </w:rPr>
              <w:t>能</w:t>
            </w:r>
            <w:r>
              <w:rPr>
                <w:rFonts w:hint="eastAsia" w:ascii="宋体" w:hAnsi="宋体" w:cs="宋体"/>
                <w:color w:val="auto"/>
                <w:kern w:val="0"/>
                <w:szCs w:val="21"/>
              </w:rPr>
              <w:t>运用管理会计工具方法进行预测、决策、分析、控制和评价等，</w:t>
            </w:r>
            <w:r>
              <w:rPr>
                <w:rFonts w:ascii="宋体" w:hAnsi="宋体" w:cs="宋体"/>
                <w:color w:val="auto"/>
                <w:kern w:val="0"/>
                <w:szCs w:val="21"/>
              </w:rPr>
              <w:t>具备管理会计职业素养。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widowControl/>
              <w:spacing w:line="240" w:lineRule="atLeast"/>
              <w:jc w:val="center"/>
              <w:rPr>
                <w:rFonts w:ascii="宋体" w:hAnsi="宋体" w:cs="宋体"/>
                <w:color w:val="auto"/>
                <w:kern w:val="0"/>
                <w:szCs w:val="21"/>
              </w:rPr>
            </w:pPr>
            <w:r>
              <w:rPr>
                <w:rFonts w:hint="eastAsia" w:ascii="宋体" w:hAnsi="宋体" w:cs="宋体"/>
                <w:color w:val="auto"/>
                <w:kern w:val="0"/>
                <w:szCs w:val="21"/>
              </w:rPr>
              <w:t>21</w:t>
            </w:r>
          </w:p>
        </w:tc>
        <w:tc>
          <w:tcPr>
            <w:tcW w:w="1905" w:type="dxa"/>
            <w:vAlign w:val="center"/>
          </w:tcPr>
          <w:p>
            <w:pPr>
              <w:spacing w:line="240" w:lineRule="atLeast"/>
              <w:jc w:val="left"/>
              <w:rPr>
                <w:rFonts w:ascii="宋体" w:hAnsi="宋体"/>
                <w:color w:val="auto"/>
                <w:szCs w:val="21"/>
              </w:rPr>
            </w:pPr>
            <w:r>
              <w:rPr>
                <w:rFonts w:hint="eastAsia" w:ascii="宋体" w:hAnsi="宋体"/>
                <w:color w:val="auto"/>
                <w:szCs w:val="21"/>
              </w:rPr>
              <w:t>企业实践</w:t>
            </w:r>
          </w:p>
        </w:tc>
        <w:tc>
          <w:tcPr>
            <w:tcW w:w="1355" w:type="dxa"/>
            <w:vAlign w:val="center"/>
          </w:tcPr>
          <w:p>
            <w:pPr>
              <w:spacing w:line="240" w:lineRule="atLeast"/>
              <w:jc w:val="center"/>
              <w:rPr>
                <w:color w:val="auto"/>
              </w:rPr>
            </w:pPr>
            <w:r>
              <w:rPr>
                <w:rFonts w:ascii="宋体" w:hAnsi="宋体" w:cs="宋体"/>
                <w:color w:val="auto"/>
                <w:kern w:val="0"/>
                <w:szCs w:val="21"/>
              </w:rPr>
              <w:t>专业</w:t>
            </w:r>
            <w:r>
              <w:rPr>
                <w:rFonts w:hint="eastAsia" w:ascii="宋体" w:hAnsi="宋体" w:cs="宋体"/>
                <w:color w:val="auto"/>
                <w:kern w:val="0"/>
                <w:szCs w:val="21"/>
              </w:rPr>
              <w:t>课</w:t>
            </w:r>
          </w:p>
        </w:tc>
        <w:tc>
          <w:tcPr>
            <w:tcW w:w="2126" w:type="dxa"/>
          </w:tcPr>
          <w:p>
            <w:pPr>
              <w:widowControl/>
              <w:spacing w:line="240" w:lineRule="atLeast"/>
              <w:rPr>
                <w:rFonts w:ascii="宋体" w:hAnsi="宋体" w:cs="宋体"/>
                <w:color w:val="auto"/>
                <w:kern w:val="0"/>
                <w:szCs w:val="21"/>
              </w:rPr>
            </w:pPr>
            <w:r>
              <w:rPr>
                <w:rFonts w:hint="eastAsia" w:ascii="宋体" w:hAnsi="宋体" w:cs="宋体"/>
                <w:color w:val="auto"/>
                <w:kern w:val="0"/>
                <w:szCs w:val="21"/>
              </w:rPr>
              <w:t>共享</w:t>
            </w:r>
            <w:r>
              <w:rPr>
                <w:rFonts w:ascii="宋体" w:hAnsi="宋体" w:cs="宋体"/>
                <w:color w:val="auto"/>
                <w:kern w:val="0"/>
                <w:szCs w:val="21"/>
              </w:rPr>
              <w:t>财务、管理财务、战略财务等岗位的</w:t>
            </w:r>
            <w:r>
              <w:rPr>
                <w:rFonts w:hint="eastAsia" w:ascii="宋体" w:hAnsi="宋体" w:cs="宋体"/>
                <w:color w:val="auto"/>
                <w:kern w:val="0"/>
                <w:szCs w:val="21"/>
              </w:rPr>
              <w:t>综合</w:t>
            </w:r>
            <w:r>
              <w:rPr>
                <w:rFonts w:ascii="宋体" w:hAnsi="宋体" w:cs="宋体"/>
                <w:color w:val="auto"/>
                <w:kern w:val="0"/>
                <w:szCs w:val="21"/>
              </w:rPr>
              <w:t>实践。</w:t>
            </w:r>
          </w:p>
        </w:tc>
        <w:tc>
          <w:tcPr>
            <w:tcW w:w="3322" w:type="dxa"/>
          </w:tcPr>
          <w:p>
            <w:pPr>
              <w:widowControl/>
              <w:spacing w:line="240" w:lineRule="atLeast"/>
              <w:rPr>
                <w:rFonts w:ascii="宋体" w:hAnsi="宋体" w:cs="宋体"/>
                <w:color w:val="auto"/>
                <w:kern w:val="0"/>
                <w:szCs w:val="21"/>
              </w:rPr>
            </w:pPr>
            <w:r>
              <w:rPr>
                <w:rFonts w:hint="eastAsia" w:ascii="宋体" w:hAnsi="宋体"/>
                <w:color w:val="auto"/>
                <w:kern w:val="10"/>
                <w:szCs w:val="21"/>
              </w:rPr>
              <w:t>熟悉实践企业</w:t>
            </w:r>
            <w:r>
              <w:rPr>
                <w:rFonts w:ascii="宋体" w:hAnsi="宋体"/>
                <w:color w:val="auto"/>
                <w:kern w:val="10"/>
                <w:szCs w:val="21"/>
              </w:rPr>
              <w:t>的</w:t>
            </w:r>
            <w:r>
              <w:rPr>
                <w:rFonts w:hint="eastAsia" w:ascii="宋体" w:hAnsi="宋体"/>
                <w:color w:val="auto"/>
                <w:kern w:val="10"/>
                <w:szCs w:val="21"/>
              </w:rPr>
              <w:t>组织架构及经营运作模式，掌握</w:t>
            </w:r>
            <w:r>
              <w:rPr>
                <w:rFonts w:hint="eastAsia" w:ascii="宋体" w:hAnsi="宋体" w:cs="宋体"/>
                <w:color w:val="auto"/>
                <w:kern w:val="0"/>
                <w:szCs w:val="21"/>
              </w:rPr>
              <w:t>共享</w:t>
            </w:r>
            <w:r>
              <w:rPr>
                <w:rFonts w:ascii="宋体" w:hAnsi="宋体" w:cs="宋体"/>
                <w:color w:val="auto"/>
                <w:kern w:val="0"/>
                <w:szCs w:val="21"/>
              </w:rPr>
              <w:t>财务、管理财务、战略财务等岗位</w:t>
            </w:r>
            <w:r>
              <w:rPr>
                <w:rFonts w:hint="eastAsia" w:ascii="宋体" w:hAnsi="宋体"/>
                <w:color w:val="auto"/>
                <w:kern w:val="10"/>
                <w:szCs w:val="21"/>
              </w:rPr>
              <w:t>的工作程序和专业技能，培养良好的职业素质与团队精神。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widowControl/>
              <w:spacing w:line="240" w:lineRule="atLeast"/>
              <w:jc w:val="center"/>
              <w:rPr>
                <w:rFonts w:ascii="宋体" w:hAnsi="宋体" w:cs="宋体"/>
                <w:color w:val="auto"/>
                <w:kern w:val="0"/>
                <w:szCs w:val="21"/>
              </w:rPr>
            </w:pPr>
            <w:r>
              <w:rPr>
                <w:rFonts w:hint="eastAsia" w:ascii="宋体" w:hAnsi="宋体" w:cs="宋体"/>
                <w:color w:val="auto"/>
                <w:kern w:val="0"/>
                <w:szCs w:val="21"/>
              </w:rPr>
              <w:t>22</w:t>
            </w:r>
          </w:p>
        </w:tc>
        <w:tc>
          <w:tcPr>
            <w:tcW w:w="1905" w:type="dxa"/>
            <w:vAlign w:val="center"/>
          </w:tcPr>
          <w:p>
            <w:pPr>
              <w:spacing w:line="240" w:lineRule="atLeast"/>
              <w:jc w:val="left"/>
              <w:rPr>
                <w:rFonts w:ascii="宋体" w:hAnsi="宋体"/>
                <w:color w:val="auto"/>
                <w:szCs w:val="21"/>
              </w:rPr>
            </w:pPr>
            <w:r>
              <w:rPr>
                <w:rFonts w:hint="eastAsia" w:ascii="宋体" w:hAnsi="宋体"/>
                <w:color w:val="auto"/>
                <w:szCs w:val="21"/>
              </w:rPr>
              <w:t>职业基本素养</w:t>
            </w:r>
          </w:p>
        </w:tc>
        <w:tc>
          <w:tcPr>
            <w:tcW w:w="1355" w:type="dxa"/>
            <w:vAlign w:val="center"/>
          </w:tcPr>
          <w:p>
            <w:pPr>
              <w:spacing w:line="240" w:lineRule="atLeast"/>
              <w:jc w:val="center"/>
              <w:rPr>
                <w:color w:val="auto"/>
              </w:rPr>
            </w:pPr>
            <w:r>
              <w:rPr>
                <w:rFonts w:ascii="宋体" w:hAnsi="宋体" w:cs="宋体"/>
                <w:color w:val="auto"/>
                <w:kern w:val="0"/>
                <w:szCs w:val="21"/>
              </w:rPr>
              <w:t>专业</w:t>
            </w:r>
            <w:r>
              <w:rPr>
                <w:rFonts w:hint="eastAsia" w:ascii="宋体" w:hAnsi="宋体" w:cs="宋体"/>
                <w:color w:val="auto"/>
                <w:kern w:val="0"/>
                <w:szCs w:val="21"/>
              </w:rPr>
              <w:t>课</w:t>
            </w:r>
          </w:p>
        </w:tc>
        <w:tc>
          <w:tcPr>
            <w:tcW w:w="2126" w:type="dxa"/>
          </w:tcPr>
          <w:p>
            <w:pPr>
              <w:widowControl/>
              <w:spacing w:line="240" w:lineRule="atLeast"/>
              <w:rPr>
                <w:rFonts w:ascii="宋体" w:hAnsi="宋体"/>
                <w:color w:val="auto"/>
                <w:kern w:val="10"/>
                <w:szCs w:val="21"/>
              </w:rPr>
            </w:pPr>
            <w:r>
              <w:rPr>
                <w:rFonts w:hint="eastAsia" w:ascii="宋体" w:hAnsi="宋体"/>
                <w:color w:val="auto"/>
                <w:kern w:val="10"/>
                <w:szCs w:val="21"/>
              </w:rPr>
              <w:t>会计行业特点，财务人员的工作内容</w:t>
            </w:r>
            <w:r>
              <w:rPr>
                <w:rFonts w:ascii="宋体" w:hAnsi="宋体"/>
                <w:color w:val="auto"/>
                <w:kern w:val="10"/>
                <w:szCs w:val="21"/>
              </w:rPr>
              <w:t>、</w:t>
            </w:r>
            <w:r>
              <w:rPr>
                <w:rFonts w:hint="eastAsia" w:ascii="宋体" w:hAnsi="宋体"/>
                <w:color w:val="auto"/>
                <w:kern w:val="10"/>
                <w:szCs w:val="21"/>
              </w:rPr>
              <w:t>工作职责和要求，财务人员职业素养内容，职业素养在职业人生发展中的重要性等。</w:t>
            </w:r>
          </w:p>
        </w:tc>
        <w:tc>
          <w:tcPr>
            <w:tcW w:w="3322" w:type="dxa"/>
          </w:tcPr>
          <w:p>
            <w:pPr>
              <w:widowControl/>
              <w:spacing w:line="240" w:lineRule="atLeast"/>
              <w:rPr>
                <w:rFonts w:ascii="宋体" w:hAnsi="宋体"/>
                <w:color w:val="auto"/>
                <w:kern w:val="10"/>
                <w:szCs w:val="21"/>
              </w:rPr>
            </w:pPr>
            <w:r>
              <w:rPr>
                <w:rFonts w:hint="eastAsia" w:ascii="宋体" w:hAnsi="宋体"/>
                <w:color w:val="auto"/>
                <w:kern w:val="10"/>
                <w:szCs w:val="21"/>
              </w:rPr>
              <w:t>掌握和提高与职业活动密切相关的学习能力、沟通能力、组织协调能力，培养学生的诚信品质、合作意识、敬业精神、创新意识等，使学生能够更好地适应职场环境。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widowControl/>
              <w:spacing w:line="240" w:lineRule="atLeast"/>
              <w:jc w:val="center"/>
              <w:rPr>
                <w:rFonts w:ascii="宋体" w:hAnsi="宋体" w:cs="宋体"/>
                <w:color w:val="auto"/>
                <w:kern w:val="0"/>
                <w:szCs w:val="21"/>
              </w:rPr>
            </w:pPr>
            <w:r>
              <w:rPr>
                <w:rFonts w:hint="eastAsia" w:ascii="宋体" w:hAnsi="宋体" w:cs="宋体"/>
                <w:color w:val="auto"/>
                <w:kern w:val="0"/>
                <w:szCs w:val="21"/>
              </w:rPr>
              <w:t>23</w:t>
            </w:r>
          </w:p>
        </w:tc>
        <w:tc>
          <w:tcPr>
            <w:tcW w:w="1905" w:type="dxa"/>
            <w:vAlign w:val="center"/>
          </w:tcPr>
          <w:p>
            <w:pPr>
              <w:spacing w:line="240" w:lineRule="atLeast"/>
              <w:jc w:val="left"/>
              <w:rPr>
                <w:rFonts w:ascii="宋体" w:hAnsi="宋体"/>
                <w:color w:val="auto"/>
                <w:szCs w:val="21"/>
              </w:rPr>
            </w:pPr>
            <w:r>
              <w:rPr>
                <w:rFonts w:hint="eastAsia" w:ascii="宋体" w:hAnsi="宋体"/>
                <w:color w:val="auto"/>
                <w:szCs w:val="21"/>
              </w:rPr>
              <w:t>最新财税政策解读</w:t>
            </w:r>
          </w:p>
        </w:tc>
        <w:tc>
          <w:tcPr>
            <w:tcW w:w="1355" w:type="dxa"/>
            <w:vAlign w:val="center"/>
          </w:tcPr>
          <w:p>
            <w:pPr>
              <w:spacing w:line="240" w:lineRule="atLeast"/>
              <w:jc w:val="center"/>
              <w:rPr>
                <w:color w:val="auto"/>
              </w:rPr>
            </w:pPr>
            <w:r>
              <w:rPr>
                <w:rFonts w:ascii="宋体" w:hAnsi="宋体" w:cs="宋体"/>
                <w:color w:val="auto"/>
                <w:kern w:val="0"/>
                <w:szCs w:val="21"/>
              </w:rPr>
              <w:t>专业</w:t>
            </w:r>
            <w:r>
              <w:rPr>
                <w:rFonts w:hint="eastAsia" w:ascii="宋体" w:hAnsi="宋体" w:cs="宋体"/>
                <w:color w:val="auto"/>
                <w:kern w:val="0"/>
                <w:szCs w:val="21"/>
              </w:rPr>
              <w:t>课</w:t>
            </w:r>
          </w:p>
        </w:tc>
        <w:tc>
          <w:tcPr>
            <w:tcW w:w="2126" w:type="dxa"/>
          </w:tcPr>
          <w:p>
            <w:pPr>
              <w:widowControl/>
              <w:spacing w:line="240" w:lineRule="atLeast"/>
              <w:rPr>
                <w:rFonts w:ascii="宋体" w:hAnsi="宋体"/>
                <w:color w:val="auto"/>
                <w:kern w:val="10"/>
                <w:szCs w:val="21"/>
              </w:rPr>
            </w:pPr>
            <w:r>
              <w:rPr>
                <w:rFonts w:hint="eastAsia" w:ascii="宋体" w:hAnsi="宋体"/>
                <w:color w:val="auto"/>
                <w:kern w:val="10"/>
                <w:szCs w:val="21"/>
              </w:rPr>
              <w:t>企业会计</w:t>
            </w:r>
            <w:r>
              <w:rPr>
                <w:rFonts w:ascii="宋体" w:hAnsi="宋体"/>
                <w:color w:val="auto"/>
                <w:kern w:val="10"/>
                <w:szCs w:val="21"/>
              </w:rPr>
              <w:t>准则、</w:t>
            </w:r>
            <w:r>
              <w:rPr>
                <w:rFonts w:hint="eastAsia" w:ascii="宋体" w:hAnsi="宋体"/>
                <w:color w:val="auto"/>
                <w:kern w:val="10"/>
                <w:szCs w:val="21"/>
              </w:rPr>
              <w:t>小企业</w:t>
            </w:r>
            <w:r>
              <w:rPr>
                <w:rFonts w:ascii="宋体" w:hAnsi="宋体"/>
                <w:color w:val="auto"/>
                <w:kern w:val="10"/>
                <w:szCs w:val="21"/>
              </w:rPr>
              <w:t>会计准则、增值税等各税种的最新政策。</w:t>
            </w:r>
          </w:p>
        </w:tc>
        <w:tc>
          <w:tcPr>
            <w:tcW w:w="3322" w:type="dxa"/>
          </w:tcPr>
          <w:p>
            <w:pPr>
              <w:widowControl/>
              <w:spacing w:line="240" w:lineRule="atLeast"/>
              <w:rPr>
                <w:rFonts w:ascii="宋体" w:hAnsi="宋体"/>
                <w:color w:val="auto"/>
                <w:kern w:val="10"/>
                <w:szCs w:val="21"/>
              </w:rPr>
            </w:pPr>
            <w:r>
              <w:rPr>
                <w:rFonts w:hint="eastAsia" w:ascii="宋体" w:hAnsi="宋体"/>
                <w:color w:val="auto"/>
                <w:kern w:val="10"/>
                <w:szCs w:val="21"/>
              </w:rPr>
              <w:t>了解国内外近期经济大事件，熟悉最新财税政策，培养实践能力，为后续顶岗实习和毕业设计打下坚实的理论基础和实践技能。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widowControl/>
              <w:spacing w:line="240" w:lineRule="atLeast"/>
              <w:jc w:val="center"/>
              <w:rPr>
                <w:rFonts w:ascii="宋体" w:hAnsi="宋体" w:cs="宋体"/>
                <w:color w:val="auto"/>
                <w:kern w:val="0"/>
                <w:szCs w:val="21"/>
              </w:rPr>
            </w:pPr>
            <w:r>
              <w:rPr>
                <w:rFonts w:hint="eastAsia" w:ascii="宋体" w:hAnsi="宋体" w:cs="宋体"/>
                <w:color w:val="auto"/>
                <w:kern w:val="0"/>
                <w:szCs w:val="21"/>
              </w:rPr>
              <w:t>24</w:t>
            </w:r>
          </w:p>
        </w:tc>
        <w:tc>
          <w:tcPr>
            <w:tcW w:w="1905" w:type="dxa"/>
            <w:vAlign w:val="center"/>
          </w:tcPr>
          <w:p>
            <w:pPr>
              <w:spacing w:line="240" w:lineRule="atLeast"/>
              <w:jc w:val="left"/>
              <w:rPr>
                <w:rFonts w:ascii="宋体" w:hAnsi="宋体"/>
                <w:color w:val="auto"/>
                <w:szCs w:val="21"/>
              </w:rPr>
            </w:pPr>
            <w:r>
              <w:rPr>
                <w:rFonts w:hint="eastAsia" w:ascii="宋体" w:hAnsi="宋体"/>
                <w:color w:val="auto"/>
                <w:szCs w:val="21"/>
              </w:rPr>
              <w:t>顶岗实习</w:t>
            </w:r>
          </w:p>
        </w:tc>
        <w:tc>
          <w:tcPr>
            <w:tcW w:w="1355" w:type="dxa"/>
            <w:vAlign w:val="center"/>
          </w:tcPr>
          <w:p>
            <w:pPr>
              <w:spacing w:line="240" w:lineRule="atLeast"/>
              <w:jc w:val="center"/>
              <w:rPr>
                <w:color w:val="auto"/>
              </w:rPr>
            </w:pPr>
            <w:r>
              <w:rPr>
                <w:rFonts w:ascii="宋体" w:hAnsi="宋体" w:cs="宋体"/>
                <w:color w:val="auto"/>
                <w:kern w:val="0"/>
                <w:szCs w:val="21"/>
              </w:rPr>
              <w:t>专业</w:t>
            </w:r>
            <w:r>
              <w:rPr>
                <w:rFonts w:hint="eastAsia" w:ascii="宋体" w:hAnsi="宋体" w:cs="宋体"/>
                <w:color w:val="auto"/>
                <w:kern w:val="0"/>
                <w:szCs w:val="21"/>
              </w:rPr>
              <w:t>课</w:t>
            </w:r>
          </w:p>
        </w:tc>
        <w:tc>
          <w:tcPr>
            <w:tcW w:w="2126" w:type="dxa"/>
          </w:tcPr>
          <w:p>
            <w:pPr>
              <w:widowControl/>
              <w:spacing w:line="240" w:lineRule="atLeast"/>
              <w:rPr>
                <w:rFonts w:ascii="宋体" w:hAnsi="宋体"/>
                <w:color w:val="auto"/>
                <w:kern w:val="10"/>
                <w:szCs w:val="21"/>
              </w:rPr>
            </w:pPr>
            <w:r>
              <w:rPr>
                <w:rFonts w:hint="eastAsia" w:ascii="宋体" w:hAnsi="宋体"/>
                <w:color w:val="auto"/>
                <w:kern w:val="10"/>
                <w:szCs w:val="21"/>
              </w:rPr>
              <w:t>共享财务实习，管理财务实习，战略财务</w:t>
            </w:r>
            <w:r>
              <w:rPr>
                <w:rFonts w:ascii="宋体" w:hAnsi="宋体"/>
                <w:color w:val="auto"/>
                <w:kern w:val="10"/>
                <w:szCs w:val="21"/>
              </w:rPr>
              <w:t>实习</w:t>
            </w:r>
            <w:r>
              <w:rPr>
                <w:rFonts w:hint="eastAsia" w:ascii="宋体" w:hAnsi="宋体"/>
                <w:color w:val="auto"/>
                <w:kern w:val="10"/>
                <w:szCs w:val="21"/>
              </w:rPr>
              <w:t>，专业相关</w:t>
            </w:r>
            <w:r>
              <w:rPr>
                <w:rFonts w:ascii="宋体" w:hAnsi="宋体"/>
                <w:color w:val="auto"/>
                <w:kern w:val="10"/>
                <w:szCs w:val="21"/>
              </w:rPr>
              <w:t>其他实习</w:t>
            </w:r>
            <w:r>
              <w:rPr>
                <w:rFonts w:hint="eastAsia" w:ascii="宋体" w:hAnsi="宋体"/>
                <w:color w:val="auto"/>
                <w:kern w:val="10"/>
                <w:szCs w:val="21"/>
              </w:rPr>
              <w:t>，创新创业工作等。</w:t>
            </w:r>
          </w:p>
        </w:tc>
        <w:tc>
          <w:tcPr>
            <w:tcW w:w="3322" w:type="dxa"/>
          </w:tcPr>
          <w:p>
            <w:pPr>
              <w:widowControl/>
              <w:spacing w:line="240" w:lineRule="atLeast"/>
              <w:rPr>
                <w:rFonts w:ascii="宋体" w:hAnsi="宋体"/>
                <w:color w:val="auto"/>
                <w:kern w:val="10"/>
                <w:szCs w:val="21"/>
              </w:rPr>
            </w:pPr>
            <w:r>
              <w:rPr>
                <w:rFonts w:hint="eastAsia" w:ascii="宋体" w:hAnsi="宋体"/>
                <w:color w:val="auto"/>
                <w:kern w:val="10"/>
                <w:szCs w:val="21"/>
              </w:rPr>
              <w:t>进一步激发学生学习本专业的热情，增强学习积极性，提高学生在职业综合能力、管理活动等方面的能力和水平，为毕业设计积累资料素材，也有利于毕业就业的双向选择。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widowControl/>
              <w:spacing w:line="240" w:lineRule="atLeast"/>
              <w:jc w:val="center"/>
              <w:rPr>
                <w:rFonts w:ascii="宋体" w:hAnsi="宋体" w:cs="宋体"/>
                <w:color w:val="auto"/>
                <w:kern w:val="0"/>
                <w:szCs w:val="21"/>
              </w:rPr>
            </w:pPr>
            <w:r>
              <w:rPr>
                <w:rFonts w:hint="eastAsia" w:ascii="宋体" w:hAnsi="宋体" w:cs="宋体"/>
                <w:color w:val="auto"/>
                <w:kern w:val="0"/>
                <w:szCs w:val="21"/>
              </w:rPr>
              <w:t>25</w:t>
            </w:r>
          </w:p>
        </w:tc>
        <w:tc>
          <w:tcPr>
            <w:tcW w:w="1905" w:type="dxa"/>
            <w:vAlign w:val="center"/>
          </w:tcPr>
          <w:p>
            <w:pPr>
              <w:spacing w:line="240" w:lineRule="atLeast"/>
              <w:jc w:val="left"/>
              <w:rPr>
                <w:rFonts w:ascii="宋体" w:hAnsi="宋体"/>
                <w:color w:val="auto"/>
                <w:szCs w:val="21"/>
              </w:rPr>
            </w:pPr>
            <w:r>
              <w:rPr>
                <w:rFonts w:hint="eastAsia" w:ascii="宋体" w:hAnsi="宋体"/>
                <w:color w:val="auto"/>
                <w:szCs w:val="21"/>
              </w:rPr>
              <w:t>毕业设计</w:t>
            </w:r>
          </w:p>
        </w:tc>
        <w:tc>
          <w:tcPr>
            <w:tcW w:w="1355" w:type="dxa"/>
            <w:vAlign w:val="center"/>
          </w:tcPr>
          <w:p>
            <w:pPr>
              <w:spacing w:line="240" w:lineRule="atLeast"/>
              <w:jc w:val="center"/>
              <w:rPr>
                <w:color w:val="auto"/>
              </w:rPr>
            </w:pPr>
            <w:r>
              <w:rPr>
                <w:rFonts w:ascii="宋体" w:hAnsi="宋体" w:cs="宋体"/>
                <w:color w:val="auto"/>
                <w:kern w:val="0"/>
                <w:szCs w:val="21"/>
              </w:rPr>
              <w:t>专业</w:t>
            </w:r>
            <w:r>
              <w:rPr>
                <w:rFonts w:hint="eastAsia" w:ascii="宋体" w:hAnsi="宋体" w:cs="宋体"/>
                <w:color w:val="auto"/>
                <w:kern w:val="0"/>
                <w:szCs w:val="21"/>
              </w:rPr>
              <w:t>课</w:t>
            </w:r>
          </w:p>
        </w:tc>
        <w:tc>
          <w:tcPr>
            <w:tcW w:w="2126" w:type="dxa"/>
          </w:tcPr>
          <w:p>
            <w:pPr>
              <w:widowControl/>
              <w:spacing w:line="240" w:lineRule="atLeast"/>
              <w:rPr>
                <w:rFonts w:ascii="宋体" w:hAnsi="宋体"/>
                <w:color w:val="auto"/>
                <w:kern w:val="10"/>
                <w:szCs w:val="21"/>
              </w:rPr>
            </w:pPr>
            <w:r>
              <w:rPr>
                <w:rFonts w:hint="eastAsia" w:ascii="宋体" w:hAnsi="宋体"/>
                <w:color w:val="auto"/>
                <w:kern w:val="10"/>
                <w:szCs w:val="21"/>
              </w:rPr>
              <w:t>紧密结合顶岗实习企业，从</w:t>
            </w:r>
            <w:r>
              <w:rPr>
                <w:rFonts w:ascii="宋体" w:hAnsi="宋体"/>
                <w:color w:val="auto"/>
                <w:kern w:val="10"/>
                <w:szCs w:val="21"/>
              </w:rPr>
              <w:t>会计账务处理和报告两个方向选其一，</w:t>
            </w:r>
            <w:r>
              <w:rPr>
                <w:rFonts w:hint="eastAsia" w:ascii="宋体" w:hAnsi="宋体"/>
                <w:color w:val="auto"/>
                <w:kern w:val="10"/>
                <w:szCs w:val="21"/>
              </w:rPr>
              <w:t>完成一定量的设计</w:t>
            </w:r>
            <w:r>
              <w:rPr>
                <w:rFonts w:ascii="宋体" w:hAnsi="宋体"/>
                <w:color w:val="auto"/>
                <w:kern w:val="10"/>
                <w:szCs w:val="21"/>
              </w:rPr>
              <w:t>任务</w:t>
            </w:r>
            <w:r>
              <w:rPr>
                <w:rFonts w:hint="eastAsia" w:ascii="宋体" w:hAnsi="宋体"/>
                <w:color w:val="auto"/>
                <w:kern w:val="10"/>
                <w:szCs w:val="21"/>
              </w:rPr>
              <w:t>。</w:t>
            </w:r>
          </w:p>
        </w:tc>
        <w:tc>
          <w:tcPr>
            <w:tcW w:w="3322" w:type="dxa"/>
          </w:tcPr>
          <w:p>
            <w:pPr>
              <w:widowControl/>
              <w:spacing w:line="240" w:lineRule="atLeast"/>
              <w:rPr>
                <w:rFonts w:ascii="宋体" w:hAnsi="宋体"/>
                <w:color w:val="auto"/>
                <w:kern w:val="10"/>
                <w:szCs w:val="21"/>
              </w:rPr>
            </w:pPr>
            <w:r>
              <w:rPr>
                <w:rFonts w:hint="eastAsia" w:ascii="宋体" w:hAnsi="宋体"/>
                <w:color w:val="auto"/>
                <w:kern w:val="10"/>
                <w:szCs w:val="21"/>
              </w:rPr>
              <w:t>培养学生掌握课题研究的思想和方法，使学生将所学的专业知识运用到实际工作，培养学生综合运用理论知识和专业技能的能力。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widowControl/>
              <w:spacing w:line="240" w:lineRule="atLeast"/>
              <w:jc w:val="center"/>
              <w:rPr>
                <w:rFonts w:ascii="宋体" w:hAnsi="宋体" w:cs="宋体"/>
                <w:color w:val="auto"/>
                <w:kern w:val="0"/>
                <w:szCs w:val="21"/>
              </w:rPr>
            </w:pPr>
            <w:r>
              <w:rPr>
                <w:rFonts w:hint="eastAsia" w:ascii="宋体" w:hAnsi="宋体" w:cs="宋体"/>
                <w:color w:val="auto"/>
                <w:kern w:val="0"/>
                <w:szCs w:val="21"/>
              </w:rPr>
              <w:t>26</w:t>
            </w:r>
          </w:p>
        </w:tc>
        <w:tc>
          <w:tcPr>
            <w:tcW w:w="1905" w:type="dxa"/>
            <w:vAlign w:val="center"/>
          </w:tcPr>
          <w:p>
            <w:pPr>
              <w:spacing w:line="240" w:lineRule="atLeast"/>
              <w:jc w:val="left"/>
              <w:rPr>
                <w:rFonts w:ascii="宋体" w:hAnsi="宋体" w:cs="宋体"/>
                <w:color w:val="auto"/>
                <w:szCs w:val="21"/>
              </w:rPr>
            </w:pPr>
            <w:r>
              <w:rPr>
                <w:rFonts w:hint="eastAsia" w:ascii="宋体" w:hAnsi="宋体" w:cs="宋体"/>
                <w:color w:val="auto"/>
                <w:szCs w:val="21"/>
              </w:rPr>
              <w:t>成本会计</w:t>
            </w:r>
          </w:p>
        </w:tc>
        <w:tc>
          <w:tcPr>
            <w:tcW w:w="1355" w:type="dxa"/>
            <w:vAlign w:val="center"/>
          </w:tcPr>
          <w:p>
            <w:pPr>
              <w:widowControl/>
              <w:spacing w:line="240" w:lineRule="atLeast"/>
              <w:jc w:val="center"/>
              <w:rPr>
                <w:rFonts w:ascii="宋体" w:hAnsi="宋体" w:cs="宋体"/>
                <w:color w:val="auto"/>
                <w:kern w:val="0"/>
                <w:szCs w:val="21"/>
              </w:rPr>
            </w:pPr>
            <w:r>
              <w:rPr>
                <w:rFonts w:hint="eastAsia" w:ascii="宋体" w:hAnsi="宋体" w:cs="宋体"/>
                <w:color w:val="auto"/>
                <w:kern w:val="0"/>
                <w:szCs w:val="21"/>
              </w:rPr>
              <w:t>专业</w:t>
            </w:r>
            <w:r>
              <w:rPr>
                <w:rFonts w:ascii="宋体" w:hAnsi="宋体" w:cs="宋体"/>
                <w:color w:val="auto"/>
                <w:kern w:val="0"/>
                <w:szCs w:val="21"/>
              </w:rPr>
              <w:t>拓展课</w:t>
            </w:r>
          </w:p>
        </w:tc>
        <w:tc>
          <w:tcPr>
            <w:tcW w:w="2126" w:type="dxa"/>
          </w:tcPr>
          <w:p>
            <w:pPr>
              <w:widowControl/>
              <w:spacing w:line="240" w:lineRule="atLeast"/>
              <w:rPr>
                <w:rFonts w:ascii="宋体" w:hAnsi="宋体"/>
                <w:color w:val="auto"/>
                <w:kern w:val="10"/>
                <w:szCs w:val="21"/>
              </w:rPr>
            </w:pPr>
            <w:r>
              <w:rPr>
                <w:rFonts w:hint="eastAsia" w:ascii="宋体" w:hAnsi="宋体"/>
                <w:color w:val="auto"/>
                <w:kern w:val="10"/>
                <w:szCs w:val="21"/>
              </w:rPr>
              <w:t>职业引入、要素费用的归集分配、生产费用在完工和在产品之间的核算、产品成本的计算方法、其他行业成本核算、成本报表编制和分析等。</w:t>
            </w:r>
          </w:p>
        </w:tc>
        <w:tc>
          <w:tcPr>
            <w:tcW w:w="3322" w:type="dxa"/>
          </w:tcPr>
          <w:p>
            <w:pPr>
              <w:widowControl/>
              <w:spacing w:line="240" w:lineRule="atLeast"/>
              <w:rPr>
                <w:rFonts w:ascii="宋体" w:hAnsi="宋体"/>
                <w:color w:val="auto"/>
                <w:kern w:val="10"/>
                <w:szCs w:val="21"/>
              </w:rPr>
            </w:pPr>
            <w:r>
              <w:rPr>
                <w:rFonts w:hint="eastAsia" w:ascii="宋体" w:hAnsi="宋体"/>
                <w:color w:val="auto"/>
                <w:kern w:val="10"/>
                <w:szCs w:val="21"/>
              </w:rPr>
              <w:t>熟悉成本会计的职能、任务、对象及方法，掌握不同生产类型企业的成本归集和分配及结转方法，具备一般工业企业成本会计的业务处理能力，具有成本会计岗位职业能力和素养。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widowControl/>
              <w:spacing w:line="240" w:lineRule="atLeast"/>
              <w:jc w:val="center"/>
              <w:rPr>
                <w:rFonts w:ascii="宋体" w:hAnsi="宋体" w:cs="宋体"/>
                <w:color w:val="auto"/>
                <w:kern w:val="0"/>
                <w:szCs w:val="21"/>
              </w:rPr>
            </w:pPr>
            <w:r>
              <w:rPr>
                <w:rFonts w:hint="eastAsia" w:ascii="宋体" w:hAnsi="宋体" w:cs="宋体"/>
                <w:color w:val="auto"/>
                <w:kern w:val="0"/>
                <w:szCs w:val="21"/>
              </w:rPr>
              <w:t>27</w:t>
            </w:r>
          </w:p>
        </w:tc>
        <w:tc>
          <w:tcPr>
            <w:tcW w:w="1905" w:type="dxa"/>
            <w:vAlign w:val="center"/>
          </w:tcPr>
          <w:p>
            <w:pPr>
              <w:spacing w:line="240" w:lineRule="atLeast"/>
              <w:jc w:val="left"/>
              <w:rPr>
                <w:rFonts w:ascii="宋体" w:hAnsi="宋体" w:cs="宋体"/>
                <w:color w:val="auto"/>
                <w:szCs w:val="21"/>
              </w:rPr>
            </w:pPr>
            <w:r>
              <w:rPr>
                <w:rFonts w:hint="eastAsia" w:ascii="宋体" w:hAnsi="宋体" w:cs="宋体"/>
                <w:color w:val="auto"/>
                <w:szCs w:val="21"/>
              </w:rPr>
              <w:t>建筑企业物资管理</w:t>
            </w:r>
          </w:p>
        </w:tc>
        <w:tc>
          <w:tcPr>
            <w:tcW w:w="1355" w:type="dxa"/>
            <w:vAlign w:val="center"/>
          </w:tcPr>
          <w:p>
            <w:pPr>
              <w:spacing w:line="240" w:lineRule="atLeast"/>
              <w:jc w:val="center"/>
              <w:rPr>
                <w:color w:val="auto"/>
              </w:rPr>
            </w:pPr>
            <w:r>
              <w:rPr>
                <w:rFonts w:hint="eastAsia" w:ascii="宋体" w:hAnsi="宋体" w:cs="宋体"/>
                <w:color w:val="auto"/>
                <w:kern w:val="0"/>
                <w:szCs w:val="21"/>
              </w:rPr>
              <w:t>专业</w:t>
            </w:r>
            <w:r>
              <w:rPr>
                <w:rFonts w:ascii="宋体" w:hAnsi="宋体" w:cs="宋体"/>
                <w:color w:val="auto"/>
                <w:kern w:val="0"/>
                <w:szCs w:val="21"/>
              </w:rPr>
              <w:t>拓展课</w:t>
            </w:r>
          </w:p>
        </w:tc>
        <w:tc>
          <w:tcPr>
            <w:tcW w:w="2126" w:type="dxa"/>
          </w:tcPr>
          <w:p>
            <w:pPr>
              <w:widowControl/>
              <w:spacing w:line="240" w:lineRule="atLeast"/>
              <w:rPr>
                <w:rFonts w:ascii="宋体" w:hAnsi="宋体"/>
                <w:color w:val="auto"/>
                <w:kern w:val="10"/>
                <w:szCs w:val="21"/>
              </w:rPr>
            </w:pPr>
            <w:r>
              <w:rPr>
                <w:rFonts w:hint="eastAsia" w:ascii="宋体" w:hAnsi="宋体"/>
                <w:color w:val="auto"/>
                <w:kern w:val="10"/>
                <w:szCs w:val="21"/>
              </w:rPr>
              <w:t>物资</w:t>
            </w:r>
            <w:r>
              <w:rPr>
                <w:rFonts w:ascii="宋体" w:hAnsi="宋体"/>
                <w:color w:val="auto"/>
                <w:kern w:val="10"/>
                <w:szCs w:val="21"/>
              </w:rPr>
              <w:t>管理法规和</w:t>
            </w:r>
            <w:r>
              <w:rPr>
                <w:rFonts w:hint="eastAsia" w:ascii="宋体" w:hAnsi="宋体"/>
                <w:color w:val="auto"/>
                <w:kern w:val="10"/>
                <w:szCs w:val="21"/>
              </w:rPr>
              <w:t>标准、物资</w:t>
            </w:r>
            <w:r>
              <w:rPr>
                <w:rFonts w:ascii="宋体" w:hAnsi="宋体"/>
                <w:color w:val="auto"/>
                <w:kern w:val="10"/>
                <w:szCs w:val="21"/>
              </w:rPr>
              <w:t>计划</w:t>
            </w:r>
            <w:r>
              <w:rPr>
                <w:rFonts w:hint="eastAsia" w:ascii="宋体" w:hAnsi="宋体"/>
                <w:color w:val="auto"/>
                <w:kern w:val="10"/>
                <w:szCs w:val="21"/>
              </w:rPr>
              <w:t>、物资</w:t>
            </w:r>
            <w:r>
              <w:rPr>
                <w:rFonts w:ascii="宋体" w:hAnsi="宋体"/>
                <w:color w:val="auto"/>
                <w:kern w:val="10"/>
                <w:szCs w:val="21"/>
              </w:rPr>
              <w:t>招投标</w:t>
            </w:r>
            <w:r>
              <w:rPr>
                <w:rFonts w:hint="eastAsia" w:ascii="宋体" w:hAnsi="宋体"/>
                <w:color w:val="auto"/>
                <w:kern w:val="10"/>
                <w:szCs w:val="21"/>
              </w:rPr>
              <w:t>、物资</w:t>
            </w:r>
            <w:r>
              <w:rPr>
                <w:rFonts w:ascii="宋体" w:hAnsi="宋体"/>
                <w:color w:val="auto"/>
                <w:kern w:val="10"/>
                <w:szCs w:val="21"/>
              </w:rPr>
              <w:t>采购</w:t>
            </w:r>
            <w:r>
              <w:rPr>
                <w:rFonts w:hint="eastAsia" w:ascii="宋体" w:hAnsi="宋体"/>
                <w:color w:val="auto"/>
                <w:kern w:val="10"/>
                <w:szCs w:val="21"/>
              </w:rPr>
              <w:t>、物资</w:t>
            </w:r>
            <w:r>
              <w:rPr>
                <w:rFonts w:ascii="宋体" w:hAnsi="宋体"/>
                <w:color w:val="auto"/>
                <w:kern w:val="10"/>
                <w:szCs w:val="21"/>
              </w:rPr>
              <w:t>储运</w:t>
            </w:r>
            <w:r>
              <w:rPr>
                <w:rFonts w:hint="eastAsia" w:ascii="宋体" w:hAnsi="宋体"/>
                <w:color w:val="auto"/>
                <w:kern w:val="10"/>
                <w:szCs w:val="21"/>
              </w:rPr>
              <w:t>、物资</w:t>
            </w:r>
            <w:r>
              <w:rPr>
                <w:rFonts w:ascii="宋体" w:hAnsi="宋体"/>
                <w:color w:val="auto"/>
                <w:kern w:val="10"/>
                <w:szCs w:val="21"/>
              </w:rPr>
              <w:t>合同管理</w:t>
            </w:r>
            <w:r>
              <w:rPr>
                <w:rFonts w:hint="eastAsia" w:ascii="宋体" w:hAnsi="宋体"/>
                <w:color w:val="auto"/>
                <w:kern w:val="10"/>
                <w:szCs w:val="21"/>
              </w:rPr>
              <w:t>、施工</w:t>
            </w:r>
            <w:r>
              <w:rPr>
                <w:rFonts w:ascii="宋体" w:hAnsi="宋体"/>
                <w:color w:val="auto"/>
                <w:kern w:val="10"/>
                <w:szCs w:val="21"/>
              </w:rPr>
              <w:t>现场物资管理</w:t>
            </w:r>
            <w:r>
              <w:rPr>
                <w:rFonts w:hint="eastAsia" w:ascii="宋体" w:hAnsi="宋体"/>
                <w:color w:val="auto"/>
                <w:kern w:val="10"/>
                <w:szCs w:val="21"/>
              </w:rPr>
              <w:t>等</w:t>
            </w:r>
            <w:r>
              <w:rPr>
                <w:rFonts w:ascii="宋体" w:hAnsi="宋体"/>
                <w:color w:val="auto"/>
                <w:kern w:val="10"/>
                <w:szCs w:val="21"/>
              </w:rPr>
              <w:t>。</w:t>
            </w:r>
          </w:p>
          <w:p>
            <w:pPr>
              <w:widowControl/>
              <w:spacing w:line="240" w:lineRule="atLeast"/>
              <w:rPr>
                <w:rFonts w:ascii="宋体" w:hAnsi="宋体"/>
                <w:color w:val="auto"/>
                <w:kern w:val="10"/>
                <w:szCs w:val="21"/>
              </w:rPr>
            </w:pPr>
          </w:p>
        </w:tc>
        <w:tc>
          <w:tcPr>
            <w:tcW w:w="3322" w:type="dxa"/>
          </w:tcPr>
          <w:p>
            <w:pPr>
              <w:widowControl/>
              <w:spacing w:line="240" w:lineRule="atLeast"/>
              <w:rPr>
                <w:rFonts w:ascii="宋体" w:hAnsi="宋体" w:cs="宋体"/>
                <w:color w:val="auto"/>
                <w:kern w:val="0"/>
                <w:szCs w:val="21"/>
              </w:rPr>
            </w:pPr>
            <w:r>
              <w:rPr>
                <w:rFonts w:hint="eastAsia" w:ascii="宋体" w:hAnsi="宋体" w:cs="宋体"/>
                <w:color w:val="auto"/>
                <w:kern w:val="0"/>
                <w:szCs w:val="21"/>
              </w:rPr>
              <w:t>熟悉建筑企业物资的供应方式和材质的要求，掌握各种物资需要量，具备建筑企业物资岗位的管理能力，具有建筑企业物资管理职业素养。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widowControl/>
              <w:spacing w:line="240" w:lineRule="atLeast"/>
              <w:jc w:val="center"/>
              <w:rPr>
                <w:rFonts w:ascii="宋体" w:hAnsi="宋体" w:cs="宋体"/>
                <w:color w:val="auto"/>
                <w:kern w:val="0"/>
                <w:szCs w:val="21"/>
              </w:rPr>
            </w:pPr>
            <w:r>
              <w:rPr>
                <w:rFonts w:hint="eastAsia" w:ascii="宋体" w:hAnsi="宋体" w:cs="宋体"/>
                <w:color w:val="auto"/>
                <w:kern w:val="0"/>
                <w:szCs w:val="21"/>
              </w:rPr>
              <w:t>28</w:t>
            </w:r>
          </w:p>
        </w:tc>
        <w:tc>
          <w:tcPr>
            <w:tcW w:w="1905" w:type="dxa"/>
            <w:vAlign w:val="center"/>
          </w:tcPr>
          <w:p>
            <w:pPr>
              <w:spacing w:line="240" w:lineRule="atLeast"/>
              <w:jc w:val="left"/>
              <w:rPr>
                <w:rFonts w:ascii="宋体" w:hAnsi="宋体"/>
                <w:color w:val="auto"/>
                <w:szCs w:val="21"/>
              </w:rPr>
            </w:pPr>
            <w:r>
              <w:rPr>
                <w:rFonts w:hint="eastAsia" w:ascii="宋体" w:hAnsi="宋体" w:cs="宋体"/>
                <w:color w:val="auto"/>
                <w:szCs w:val="21"/>
              </w:rPr>
              <w:t>财务共享应用</w:t>
            </w:r>
          </w:p>
        </w:tc>
        <w:tc>
          <w:tcPr>
            <w:tcW w:w="1355" w:type="dxa"/>
            <w:vAlign w:val="center"/>
          </w:tcPr>
          <w:p>
            <w:pPr>
              <w:spacing w:line="240" w:lineRule="atLeast"/>
              <w:jc w:val="center"/>
              <w:rPr>
                <w:color w:val="auto"/>
              </w:rPr>
            </w:pPr>
            <w:r>
              <w:rPr>
                <w:rFonts w:hint="eastAsia" w:ascii="宋体" w:hAnsi="宋体" w:cs="宋体"/>
                <w:color w:val="auto"/>
                <w:kern w:val="0"/>
                <w:szCs w:val="21"/>
              </w:rPr>
              <w:t>专业</w:t>
            </w:r>
            <w:r>
              <w:rPr>
                <w:rFonts w:ascii="宋体" w:hAnsi="宋体" w:cs="宋体"/>
                <w:color w:val="auto"/>
                <w:kern w:val="0"/>
                <w:szCs w:val="21"/>
              </w:rPr>
              <w:t>拓展课</w:t>
            </w:r>
          </w:p>
        </w:tc>
        <w:tc>
          <w:tcPr>
            <w:tcW w:w="2126" w:type="dxa"/>
          </w:tcPr>
          <w:p>
            <w:pPr>
              <w:widowControl/>
              <w:spacing w:line="240" w:lineRule="atLeast"/>
              <w:rPr>
                <w:rFonts w:ascii="宋体" w:hAnsi="宋体"/>
                <w:color w:val="auto"/>
                <w:kern w:val="10"/>
                <w:szCs w:val="21"/>
              </w:rPr>
            </w:pPr>
            <w:r>
              <w:rPr>
                <w:rFonts w:hint="eastAsia" w:ascii="宋体" w:hAnsi="宋体"/>
                <w:color w:val="auto"/>
                <w:kern w:val="10"/>
                <w:szCs w:val="21"/>
              </w:rPr>
              <w:t>收发会计、票据会计、整理会计、录入会计、复核会计、审核会计和报税会计等岗位流程以及相应的操作内容等。</w:t>
            </w:r>
          </w:p>
        </w:tc>
        <w:tc>
          <w:tcPr>
            <w:tcW w:w="3322" w:type="dxa"/>
          </w:tcPr>
          <w:p>
            <w:pPr>
              <w:widowControl/>
              <w:spacing w:line="240" w:lineRule="atLeast"/>
              <w:rPr>
                <w:rFonts w:ascii="宋体" w:hAnsi="宋体"/>
                <w:color w:val="auto"/>
                <w:kern w:val="10"/>
                <w:szCs w:val="21"/>
              </w:rPr>
            </w:pPr>
            <w:r>
              <w:rPr>
                <w:rFonts w:hint="eastAsia" w:ascii="宋体" w:hAnsi="宋体" w:cs="宋体"/>
                <w:color w:val="auto"/>
                <w:szCs w:val="21"/>
                <w:shd w:val="clear" w:color="auto" w:fill="FFFFFF"/>
              </w:rPr>
              <w:t>依托集核算、报税、咨询、管理、协同于一体的共享中心工作平台，把企业真实的业务、职场文化、工作规则等引入院校，让学生足不出校即可参加企业核心业务的处理工作，培养实战能力和职业能力。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widowControl/>
              <w:spacing w:line="240" w:lineRule="atLeast"/>
              <w:jc w:val="center"/>
              <w:rPr>
                <w:rFonts w:ascii="宋体" w:hAnsi="宋体" w:cs="宋体"/>
                <w:color w:val="auto"/>
                <w:kern w:val="0"/>
                <w:szCs w:val="21"/>
              </w:rPr>
            </w:pPr>
            <w:r>
              <w:rPr>
                <w:rFonts w:hint="eastAsia" w:ascii="宋体" w:hAnsi="宋体" w:cs="宋体"/>
                <w:color w:val="auto"/>
                <w:kern w:val="0"/>
                <w:szCs w:val="21"/>
              </w:rPr>
              <w:t>29</w:t>
            </w:r>
          </w:p>
        </w:tc>
        <w:tc>
          <w:tcPr>
            <w:tcW w:w="1905" w:type="dxa"/>
            <w:vAlign w:val="center"/>
          </w:tcPr>
          <w:p>
            <w:pPr>
              <w:spacing w:line="240" w:lineRule="atLeast"/>
              <w:jc w:val="left"/>
              <w:rPr>
                <w:rFonts w:ascii="宋体" w:hAnsi="宋体"/>
                <w:iCs/>
                <w:color w:val="auto"/>
                <w:szCs w:val="21"/>
              </w:rPr>
            </w:pPr>
            <w:r>
              <w:rPr>
                <w:rFonts w:hint="eastAsia" w:ascii="宋体" w:hAnsi="宋体"/>
                <w:iCs/>
                <w:color w:val="auto"/>
                <w:szCs w:val="21"/>
              </w:rPr>
              <w:t>行业</w:t>
            </w:r>
            <w:r>
              <w:rPr>
                <w:rFonts w:ascii="宋体" w:hAnsi="宋体"/>
                <w:iCs/>
                <w:color w:val="auto"/>
                <w:szCs w:val="21"/>
              </w:rPr>
              <w:t>会计</w:t>
            </w:r>
          </w:p>
        </w:tc>
        <w:tc>
          <w:tcPr>
            <w:tcW w:w="1355" w:type="dxa"/>
            <w:vAlign w:val="center"/>
          </w:tcPr>
          <w:p>
            <w:pPr>
              <w:spacing w:line="240" w:lineRule="atLeast"/>
              <w:jc w:val="center"/>
              <w:rPr>
                <w:color w:val="auto"/>
              </w:rPr>
            </w:pPr>
            <w:r>
              <w:rPr>
                <w:rFonts w:hint="eastAsia" w:ascii="宋体" w:hAnsi="宋体" w:cs="宋体"/>
                <w:color w:val="auto"/>
                <w:kern w:val="0"/>
                <w:szCs w:val="21"/>
              </w:rPr>
              <w:t>专业</w:t>
            </w:r>
            <w:r>
              <w:rPr>
                <w:rFonts w:ascii="宋体" w:hAnsi="宋体" w:cs="宋体"/>
                <w:color w:val="auto"/>
                <w:kern w:val="0"/>
                <w:szCs w:val="21"/>
              </w:rPr>
              <w:t>拓展课</w:t>
            </w:r>
          </w:p>
        </w:tc>
        <w:tc>
          <w:tcPr>
            <w:tcW w:w="2126" w:type="dxa"/>
          </w:tcPr>
          <w:p>
            <w:pPr>
              <w:widowControl/>
              <w:spacing w:line="240" w:lineRule="atLeast"/>
              <w:rPr>
                <w:rFonts w:ascii="宋体" w:hAnsi="宋体"/>
                <w:color w:val="auto"/>
                <w:kern w:val="10"/>
                <w:szCs w:val="21"/>
              </w:rPr>
            </w:pPr>
            <w:r>
              <w:rPr>
                <w:rFonts w:hint="eastAsia" w:ascii="宋体" w:hAnsi="宋体"/>
                <w:color w:val="auto"/>
                <w:kern w:val="10"/>
                <w:szCs w:val="21"/>
              </w:rPr>
              <w:t>中小工业企业账务流程处理、中小商业企业账务流程处理、中小服务企业账务流程处理。</w:t>
            </w:r>
          </w:p>
        </w:tc>
        <w:tc>
          <w:tcPr>
            <w:tcW w:w="3322" w:type="dxa"/>
          </w:tcPr>
          <w:p>
            <w:pPr>
              <w:widowControl/>
              <w:spacing w:line="240" w:lineRule="atLeast"/>
              <w:rPr>
                <w:rFonts w:ascii="宋体" w:hAnsi="宋体"/>
                <w:color w:val="auto"/>
                <w:kern w:val="10"/>
                <w:szCs w:val="21"/>
              </w:rPr>
            </w:pPr>
            <w:r>
              <w:rPr>
                <w:rFonts w:hint="eastAsia" w:ascii="宋体" w:hAnsi="宋体"/>
                <w:color w:val="auto"/>
                <w:kern w:val="10"/>
                <w:szCs w:val="21"/>
              </w:rPr>
              <w:t>理解中小企业会计核算流程原理，能熟练处理小规模企业会计业务，具备会计岗位的职业能力，具有会计职业素养。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widowControl/>
              <w:spacing w:line="240" w:lineRule="atLeast"/>
              <w:jc w:val="center"/>
              <w:rPr>
                <w:rFonts w:ascii="宋体" w:hAnsi="宋体" w:cs="宋体"/>
                <w:color w:val="auto"/>
                <w:kern w:val="0"/>
                <w:szCs w:val="21"/>
              </w:rPr>
            </w:pPr>
            <w:r>
              <w:rPr>
                <w:rFonts w:hint="eastAsia" w:ascii="宋体" w:hAnsi="宋体" w:cs="宋体"/>
                <w:color w:val="auto"/>
                <w:kern w:val="0"/>
                <w:szCs w:val="21"/>
              </w:rPr>
              <w:t>30</w:t>
            </w:r>
          </w:p>
        </w:tc>
        <w:tc>
          <w:tcPr>
            <w:tcW w:w="1905" w:type="dxa"/>
            <w:vAlign w:val="center"/>
          </w:tcPr>
          <w:p>
            <w:pPr>
              <w:spacing w:line="240" w:lineRule="atLeast"/>
              <w:jc w:val="left"/>
              <w:rPr>
                <w:rFonts w:ascii="宋体" w:hAnsi="宋体"/>
                <w:color w:val="auto"/>
                <w:szCs w:val="21"/>
              </w:rPr>
            </w:pPr>
            <w:r>
              <w:rPr>
                <w:rFonts w:hint="eastAsia" w:ascii="宋体" w:hAnsi="宋体"/>
                <w:color w:val="auto"/>
                <w:szCs w:val="21"/>
              </w:rPr>
              <w:t>资产</w:t>
            </w:r>
            <w:r>
              <w:rPr>
                <w:rFonts w:ascii="宋体" w:hAnsi="宋体"/>
                <w:color w:val="auto"/>
                <w:szCs w:val="21"/>
              </w:rPr>
              <w:t>评估实务</w:t>
            </w:r>
          </w:p>
        </w:tc>
        <w:tc>
          <w:tcPr>
            <w:tcW w:w="1355" w:type="dxa"/>
            <w:vAlign w:val="center"/>
          </w:tcPr>
          <w:p>
            <w:pPr>
              <w:spacing w:line="240" w:lineRule="atLeast"/>
              <w:jc w:val="center"/>
              <w:rPr>
                <w:color w:val="auto"/>
              </w:rPr>
            </w:pPr>
            <w:r>
              <w:rPr>
                <w:rFonts w:hint="eastAsia" w:ascii="宋体" w:hAnsi="宋体" w:cs="宋体"/>
                <w:color w:val="auto"/>
                <w:kern w:val="0"/>
                <w:szCs w:val="21"/>
              </w:rPr>
              <w:t>专业</w:t>
            </w:r>
            <w:r>
              <w:rPr>
                <w:rFonts w:ascii="宋体" w:hAnsi="宋体" w:cs="宋体"/>
                <w:color w:val="auto"/>
                <w:kern w:val="0"/>
                <w:szCs w:val="21"/>
              </w:rPr>
              <w:t>拓展课</w:t>
            </w:r>
          </w:p>
        </w:tc>
        <w:tc>
          <w:tcPr>
            <w:tcW w:w="2126" w:type="dxa"/>
          </w:tcPr>
          <w:p>
            <w:pPr>
              <w:widowControl/>
              <w:spacing w:line="240" w:lineRule="atLeast"/>
              <w:rPr>
                <w:rFonts w:ascii="宋体" w:hAnsi="宋体" w:cs="宋体"/>
                <w:color w:val="auto"/>
                <w:szCs w:val="21"/>
              </w:rPr>
            </w:pPr>
            <w:r>
              <w:rPr>
                <w:rFonts w:hint="eastAsia" w:ascii="宋体" w:hAnsi="宋体" w:cs="宋体"/>
                <w:color w:val="auto"/>
                <w:szCs w:val="21"/>
              </w:rPr>
              <w:t>资产评估基础知识、资产评估报告、资产评估的基本方法、</w:t>
            </w:r>
            <w:r>
              <w:rPr>
                <w:rFonts w:ascii="宋体" w:hAnsi="宋体" w:cs="宋体"/>
                <w:color w:val="auto"/>
                <w:szCs w:val="21"/>
              </w:rPr>
              <w:t>房地产评估</w:t>
            </w:r>
            <w:r>
              <w:rPr>
                <w:rFonts w:hint="eastAsia" w:ascii="宋体" w:hAnsi="宋体" w:cs="宋体"/>
                <w:color w:val="auto"/>
                <w:szCs w:val="21"/>
              </w:rPr>
              <w:t>等</w:t>
            </w:r>
            <w:r>
              <w:rPr>
                <w:rFonts w:ascii="宋体" w:hAnsi="宋体" w:cs="宋体"/>
                <w:color w:val="auto"/>
                <w:szCs w:val="21"/>
              </w:rPr>
              <w:t>。</w:t>
            </w:r>
          </w:p>
        </w:tc>
        <w:tc>
          <w:tcPr>
            <w:tcW w:w="3322" w:type="dxa"/>
          </w:tcPr>
          <w:p>
            <w:pPr>
              <w:widowControl/>
              <w:spacing w:line="240" w:lineRule="atLeast"/>
              <w:rPr>
                <w:rFonts w:ascii="宋体" w:hAnsi="宋体" w:cs="宋体"/>
                <w:color w:val="auto"/>
                <w:kern w:val="0"/>
                <w:szCs w:val="21"/>
              </w:rPr>
            </w:pPr>
            <w:r>
              <w:rPr>
                <w:rFonts w:hint="eastAsia" w:ascii="宋体" w:hAnsi="宋体" w:cs="宋体"/>
                <w:color w:val="auto"/>
                <w:kern w:val="0"/>
                <w:szCs w:val="21"/>
              </w:rPr>
              <w:t>理解资产评估基础知识，掌握资产评估的基本方法，初步具有现场勘查、收集资料、估算价值、撰写报告的能力，具备专业相关评估工作素养。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widowControl/>
              <w:spacing w:line="240" w:lineRule="atLeast"/>
              <w:jc w:val="center"/>
              <w:rPr>
                <w:rFonts w:ascii="宋体" w:hAnsi="宋体" w:cs="宋体"/>
                <w:color w:val="auto"/>
                <w:kern w:val="0"/>
                <w:szCs w:val="21"/>
              </w:rPr>
            </w:pPr>
            <w:r>
              <w:rPr>
                <w:rFonts w:hint="eastAsia" w:ascii="宋体" w:hAnsi="宋体" w:cs="宋体"/>
                <w:color w:val="auto"/>
                <w:kern w:val="0"/>
                <w:szCs w:val="21"/>
              </w:rPr>
              <w:t>31</w:t>
            </w:r>
          </w:p>
        </w:tc>
        <w:tc>
          <w:tcPr>
            <w:tcW w:w="1905" w:type="dxa"/>
            <w:vAlign w:val="center"/>
          </w:tcPr>
          <w:p>
            <w:pPr>
              <w:spacing w:line="240" w:lineRule="atLeast"/>
              <w:jc w:val="left"/>
              <w:rPr>
                <w:rFonts w:ascii="宋体" w:hAnsi="宋体" w:cs="宋体"/>
                <w:color w:val="auto"/>
                <w:szCs w:val="21"/>
              </w:rPr>
            </w:pPr>
            <w:r>
              <w:rPr>
                <w:rFonts w:hint="eastAsia" w:ascii="宋体" w:hAnsi="宋体" w:cs="宋体"/>
                <w:color w:val="auto"/>
                <w:szCs w:val="21"/>
              </w:rPr>
              <w:t>工程</w:t>
            </w:r>
            <w:r>
              <w:rPr>
                <w:rFonts w:ascii="宋体" w:hAnsi="宋体" w:cs="宋体"/>
                <w:color w:val="auto"/>
                <w:szCs w:val="21"/>
              </w:rPr>
              <w:t>项目审计</w:t>
            </w:r>
          </w:p>
        </w:tc>
        <w:tc>
          <w:tcPr>
            <w:tcW w:w="1355" w:type="dxa"/>
            <w:vAlign w:val="center"/>
          </w:tcPr>
          <w:p>
            <w:pPr>
              <w:spacing w:line="240" w:lineRule="atLeast"/>
              <w:jc w:val="center"/>
              <w:rPr>
                <w:color w:val="auto"/>
              </w:rPr>
            </w:pPr>
            <w:r>
              <w:rPr>
                <w:rFonts w:hint="eastAsia" w:ascii="宋体" w:hAnsi="宋体" w:cs="宋体"/>
                <w:color w:val="auto"/>
                <w:kern w:val="0"/>
                <w:szCs w:val="21"/>
              </w:rPr>
              <w:t>专业</w:t>
            </w:r>
            <w:r>
              <w:rPr>
                <w:rFonts w:ascii="宋体" w:hAnsi="宋体" w:cs="宋体"/>
                <w:color w:val="auto"/>
                <w:kern w:val="0"/>
                <w:szCs w:val="21"/>
              </w:rPr>
              <w:t>拓展课</w:t>
            </w:r>
          </w:p>
        </w:tc>
        <w:tc>
          <w:tcPr>
            <w:tcW w:w="2126" w:type="dxa"/>
          </w:tcPr>
          <w:p>
            <w:pPr>
              <w:widowControl/>
              <w:spacing w:line="240" w:lineRule="atLeast"/>
              <w:rPr>
                <w:rFonts w:ascii="宋体" w:hAnsi="宋体"/>
                <w:color w:val="auto"/>
                <w:kern w:val="10"/>
                <w:szCs w:val="21"/>
              </w:rPr>
            </w:pPr>
            <w:r>
              <w:rPr>
                <w:rFonts w:hint="eastAsia" w:ascii="宋体" w:hAnsi="宋体" w:cs="宋体"/>
                <w:color w:val="auto"/>
                <w:szCs w:val="21"/>
              </w:rPr>
              <w:t>认识工程项目审计、审计基础、审计作业流程、工程项目审计实务等</w:t>
            </w:r>
            <w:r>
              <w:rPr>
                <w:rFonts w:ascii="宋体" w:hAnsi="宋体" w:cs="宋体"/>
                <w:color w:val="auto"/>
                <w:szCs w:val="21"/>
              </w:rPr>
              <w:t>。</w:t>
            </w:r>
          </w:p>
        </w:tc>
        <w:tc>
          <w:tcPr>
            <w:tcW w:w="3322" w:type="dxa"/>
          </w:tcPr>
          <w:p>
            <w:pPr>
              <w:widowControl/>
              <w:spacing w:line="240" w:lineRule="atLeast"/>
              <w:rPr>
                <w:rFonts w:ascii="宋体" w:hAnsi="宋体" w:cs="宋体"/>
                <w:color w:val="auto"/>
                <w:kern w:val="0"/>
                <w:szCs w:val="21"/>
              </w:rPr>
            </w:pPr>
            <w:r>
              <w:rPr>
                <w:rFonts w:hint="eastAsia" w:ascii="宋体" w:hAnsi="宋体" w:cs="宋体"/>
                <w:color w:val="auto"/>
                <w:kern w:val="0"/>
                <w:szCs w:val="21"/>
              </w:rPr>
              <w:t>了解不同项目审计类型的区别与联系；掌握审计技术和方法；熟悉工程项目不同阶段的审计；熟悉工程项目审计流程；熟悉审计文书和档案。培养严谨的态度和良好的职业道德操守。掌握工程项目审计相关技能，提高判断和分析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widowControl/>
              <w:spacing w:line="240" w:lineRule="atLeast"/>
              <w:jc w:val="center"/>
              <w:rPr>
                <w:rFonts w:ascii="宋体" w:hAnsi="宋体" w:cs="宋体"/>
                <w:color w:val="auto"/>
                <w:kern w:val="0"/>
                <w:szCs w:val="21"/>
              </w:rPr>
            </w:pPr>
            <w:r>
              <w:rPr>
                <w:rFonts w:hint="eastAsia" w:ascii="宋体" w:hAnsi="宋体" w:cs="宋体"/>
                <w:color w:val="auto"/>
                <w:kern w:val="0"/>
                <w:szCs w:val="21"/>
              </w:rPr>
              <w:t>32</w:t>
            </w:r>
          </w:p>
        </w:tc>
        <w:tc>
          <w:tcPr>
            <w:tcW w:w="1905" w:type="dxa"/>
            <w:vAlign w:val="center"/>
          </w:tcPr>
          <w:p>
            <w:pPr>
              <w:spacing w:line="240" w:lineRule="atLeast"/>
              <w:jc w:val="left"/>
              <w:rPr>
                <w:rFonts w:ascii="宋体" w:hAnsi="宋体" w:cs="宋体"/>
                <w:color w:val="auto"/>
                <w:szCs w:val="21"/>
              </w:rPr>
            </w:pPr>
            <w:r>
              <w:rPr>
                <w:rFonts w:hint="eastAsia" w:ascii="宋体" w:hAnsi="宋体" w:cs="宋体"/>
                <w:color w:val="auto"/>
                <w:szCs w:val="21"/>
              </w:rPr>
              <w:t>企业</w:t>
            </w:r>
            <w:r>
              <w:rPr>
                <w:rFonts w:ascii="宋体" w:hAnsi="宋体" w:cs="宋体"/>
                <w:color w:val="auto"/>
                <w:szCs w:val="21"/>
              </w:rPr>
              <w:t>战略管理</w:t>
            </w:r>
          </w:p>
        </w:tc>
        <w:tc>
          <w:tcPr>
            <w:tcW w:w="1355" w:type="dxa"/>
            <w:vAlign w:val="center"/>
          </w:tcPr>
          <w:p>
            <w:pPr>
              <w:spacing w:line="240" w:lineRule="atLeast"/>
              <w:jc w:val="center"/>
              <w:rPr>
                <w:color w:val="auto"/>
              </w:rPr>
            </w:pPr>
            <w:r>
              <w:rPr>
                <w:rFonts w:hint="eastAsia" w:ascii="宋体" w:hAnsi="宋体" w:cs="宋体"/>
                <w:color w:val="auto"/>
                <w:kern w:val="0"/>
                <w:szCs w:val="21"/>
              </w:rPr>
              <w:t>专业</w:t>
            </w:r>
            <w:r>
              <w:rPr>
                <w:rFonts w:ascii="宋体" w:hAnsi="宋体" w:cs="宋体"/>
                <w:color w:val="auto"/>
                <w:kern w:val="0"/>
                <w:szCs w:val="21"/>
              </w:rPr>
              <w:t>拓展课</w:t>
            </w:r>
          </w:p>
        </w:tc>
        <w:tc>
          <w:tcPr>
            <w:tcW w:w="2126" w:type="dxa"/>
          </w:tcPr>
          <w:p>
            <w:pPr>
              <w:widowControl/>
              <w:spacing w:line="240" w:lineRule="atLeast"/>
              <w:rPr>
                <w:rFonts w:ascii="宋体" w:hAnsi="宋体" w:cs="宋体"/>
                <w:color w:val="auto"/>
                <w:kern w:val="0"/>
                <w:szCs w:val="21"/>
              </w:rPr>
            </w:pPr>
            <w:r>
              <w:rPr>
                <w:rFonts w:hint="eastAsia" w:ascii="宋体" w:hAnsi="宋体" w:cs="宋体"/>
                <w:color w:val="auto"/>
                <w:kern w:val="0"/>
                <w:szCs w:val="21"/>
              </w:rPr>
              <w:t>战略</w:t>
            </w:r>
            <w:r>
              <w:rPr>
                <w:rFonts w:ascii="宋体" w:hAnsi="宋体" w:cs="宋体"/>
                <w:color w:val="auto"/>
                <w:kern w:val="0"/>
                <w:szCs w:val="21"/>
              </w:rPr>
              <w:t>管理概述、</w:t>
            </w:r>
            <w:r>
              <w:rPr>
                <w:rFonts w:hint="eastAsia" w:ascii="宋体" w:hAnsi="宋体" w:cs="宋体"/>
                <w:color w:val="auto"/>
                <w:kern w:val="0"/>
                <w:szCs w:val="21"/>
              </w:rPr>
              <w:t>战略</w:t>
            </w:r>
            <w:r>
              <w:rPr>
                <w:rFonts w:ascii="宋体" w:hAnsi="宋体" w:cs="宋体"/>
                <w:color w:val="auto"/>
                <w:kern w:val="0"/>
                <w:szCs w:val="21"/>
              </w:rPr>
              <w:t>分析、战略选择、战略实施</w:t>
            </w:r>
            <w:r>
              <w:rPr>
                <w:rFonts w:hint="eastAsia" w:ascii="宋体" w:hAnsi="宋体" w:cs="宋体"/>
                <w:color w:val="auto"/>
                <w:kern w:val="0"/>
                <w:szCs w:val="21"/>
              </w:rPr>
              <w:t>、</w:t>
            </w:r>
            <w:r>
              <w:rPr>
                <w:rFonts w:ascii="宋体" w:hAnsi="宋体" w:cs="宋体"/>
                <w:color w:val="auto"/>
                <w:kern w:val="0"/>
                <w:szCs w:val="21"/>
              </w:rPr>
              <w:t>公司治理、风险管理</w:t>
            </w:r>
            <w:r>
              <w:rPr>
                <w:rFonts w:hint="eastAsia" w:ascii="宋体" w:hAnsi="宋体" w:cs="宋体"/>
                <w:color w:val="auto"/>
                <w:kern w:val="0"/>
                <w:szCs w:val="21"/>
              </w:rPr>
              <w:t>等</w:t>
            </w:r>
            <w:r>
              <w:rPr>
                <w:rFonts w:ascii="宋体" w:hAnsi="宋体" w:cs="宋体"/>
                <w:color w:val="auto"/>
                <w:kern w:val="0"/>
                <w:szCs w:val="21"/>
              </w:rPr>
              <w:t>。</w:t>
            </w:r>
          </w:p>
        </w:tc>
        <w:tc>
          <w:tcPr>
            <w:tcW w:w="3322" w:type="dxa"/>
          </w:tcPr>
          <w:p>
            <w:pPr>
              <w:widowControl/>
              <w:spacing w:line="240" w:lineRule="atLeast"/>
              <w:rPr>
                <w:rFonts w:ascii="宋体" w:hAnsi="宋体" w:cs="宋体"/>
                <w:color w:val="auto"/>
                <w:kern w:val="0"/>
                <w:szCs w:val="21"/>
              </w:rPr>
            </w:pPr>
            <w:r>
              <w:rPr>
                <w:rFonts w:hint="eastAsia" w:ascii="宋体" w:hAnsi="宋体" w:cs="宋体"/>
                <w:color w:val="auto"/>
                <w:kern w:val="0"/>
                <w:szCs w:val="21"/>
              </w:rPr>
              <w:t>熟悉</w:t>
            </w:r>
            <w:r>
              <w:rPr>
                <w:rFonts w:ascii="宋体" w:hAnsi="宋体" w:cs="宋体"/>
                <w:color w:val="auto"/>
                <w:kern w:val="0"/>
                <w:szCs w:val="21"/>
              </w:rPr>
              <w:t>企业战略管理活动的基本过程和规律，</w:t>
            </w:r>
            <w:r>
              <w:rPr>
                <w:rFonts w:hint="eastAsia" w:ascii="宋体" w:hAnsi="宋体" w:cs="宋体"/>
                <w:color w:val="auto"/>
                <w:kern w:val="0"/>
                <w:szCs w:val="21"/>
              </w:rPr>
              <w:t>掌握战略</w:t>
            </w:r>
            <w:r>
              <w:rPr>
                <w:rFonts w:ascii="宋体" w:hAnsi="宋体" w:cs="宋体"/>
                <w:color w:val="auto"/>
                <w:kern w:val="0"/>
                <w:szCs w:val="21"/>
              </w:rPr>
              <w:t>分析与管理控制工具和风险管理方法，</w:t>
            </w:r>
            <w:r>
              <w:rPr>
                <w:rFonts w:hint="eastAsia" w:ascii="宋体" w:hAnsi="宋体" w:cs="宋体"/>
                <w:color w:val="auto"/>
                <w:kern w:val="0"/>
                <w:szCs w:val="21"/>
              </w:rPr>
              <w:t>初步</w:t>
            </w:r>
            <w:r>
              <w:rPr>
                <w:rFonts w:ascii="宋体" w:hAnsi="宋体" w:cs="宋体"/>
                <w:color w:val="auto"/>
                <w:kern w:val="0"/>
                <w:szCs w:val="21"/>
              </w:rPr>
              <w:t>具备</w:t>
            </w:r>
            <w:r>
              <w:rPr>
                <w:rFonts w:hint="eastAsia" w:ascii="宋体" w:hAnsi="宋体" w:cs="宋体"/>
                <w:color w:val="auto"/>
                <w:kern w:val="0"/>
                <w:szCs w:val="21"/>
              </w:rPr>
              <w:t>战略</w:t>
            </w:r>
            <w:r>
              <w:rPr>
                <w:rFonts w:ascii="宋体" w:hAnsi="宋体" w:cs="宋体"/>
                <w:color w:val="auto"/>
                <w:kern w:val="0"/>
                <w:szCs w:val="21"/>
              </w:rPr>
              <w:t>管理能力和数字化领导能力。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widowControl/>
              <w:spacing w:line="240" w:lineRule="atLeast"/>
              <w:jc w:val="center"/>
              <w:rPr>
                <w:rFonts w:ascii="宋体" w:hAnsi="宋体" w:cs="宋体"/>
                <w:color w:val="auto"/>
                <w:kern w:val="0"/>
                <w:szCs w:val="21"/>
              </w:rPr>
            </w:pPr>
            <w:r>
              <w:rPr>
                <w:rFonts w:hint="eastAsia" w:ascii="宋体" w:hAnsi="宋体" w:cs="宋体"/>
                <w:color w:val="auto"/>
                <w:kern w:val="0"/>
                <w:szCs w:val="21"/>
              </w:rPr>
              <w:t>33</w:t>
            </w:r>
          </w:p>
        </w:tc>
        <w:tc>
          <w:tcPr>
            <w:tcW w:w="1905" w:type="dxa"/>
            <w:vAlign w:val="center"/>
          </w:tcPr>
          <w:p>
            <w:pPr>
              <w:spacing w:line="240" w:lineRule="atLeast"/>
              <w:jc w:val="left"/>
              <w:rPr>
                <w:rFonts w:ascii="宋体" w:hAnsi="宋体" w:cs="宋体"/>
                <w:color w:val="auto"/>
                <w:szCs w:val="21"/>
              </w:rPr>
            </w:pPr>
            <w:r>
              <w:rPr>
                <w:rFonts w:ascii="宋体" w:hAnsi="宋体"/>
                <w:color w:val="auto"/>
                <w:szCs w:val="21"/>
              </w:rPr>
              <w:t>工程招投</w:t>
            </w:r>
            <w:r>
              <w:rPr>
                <w:rFonts w:hint="eastAsia" w:ascii="宋体" w:hAnsi="宋体"/>
                <w:color w:val="auto"/>
                <w:szCs w:val="21"/>
              </w:rPr>
              <w:t>标</w:t>
            </w:r>
            <w:r>
              <w:rPr>
                <w:rFonts w:ascii="宋体" w:hAnsi="宋体"/>
                <w:color w:val="auto"/>
                <w:szCs w:val="21"/>
              </w:rPr>
              <w:t>与合同管理</w:t>
            </w:r>
          </w:p>
        </w:tc>
        <w:tc>
          <w:tcPr>
            <w:tcW w:w="1355" w:type="dxa"/>
            <w:vAlign w:val="center"/>
          </w:tcPr>
          <w:p>
            <w:pPr>
              <w:spacing w:line="240" w:lineRule="atLeast"/>
              <w:jc w:val="center"/>
              <w:rPr>
                <w:color w:val="auto"/>
              </w:rPr>
            </w:pPr>
            <w:r>
              <w:rPr>
                <w:rFonts w:hint="eastAsia" w:ascii="宋体" w:hAnsi="宋体" w:cs="宋体"/>
                <w:color w:val="auto"/>
                <w:kern w:val="0"/>
                <w:szCs w:val="21"/>
              </w:rPr>
              <w:t>专业</w:t>
            </w:r>
            <w:r>
              <w:rPr>
                <w:rFonts w:ascii="宋体" w:hAnsi="宋体" w:cs="宋体"/>
                <w:color w:val="auto"/>
                <w:kern w:val="0"/>
                <w:szCs w:val="21"/>
              </w:rPr>
              <w:t>拓展课</w:t>
            </w:r>
          </w:p>
        </w:tc>
        <w:tc>
          <w:tcPr>
            <w:tcW w:w="2126" w:type="dxa"/>
          </w:tcPr>
          <w:p>
            <w:pPr>
              <w:widowControl/>
              <w:spacing w:line="240" w:lineRule="atLeast"/>
              <w:rPr>
                <w:rFonts w:ascii="宋体" w:hAnsi="宋体" w:cs="宋体"/>
                <w:color w:val="auto"/>
                <w:kern w:val="0"/>
                <w:szCs w:val="21"/>
              </w:rPr>
            </w:pPr>
            <w:r>
              <w:rPr>
                <w:rFonts w:hint="eastAsia" w:ascii="宋体" w:hAnsi="宋体"/>
                <w:color w:val="auto"/>
                <w:kern w:val="10"/>
                <w:szCs w:val="21"/>
              </w:rPr>
              <w:t>建设法规、建设工程招投标、合同管理等</w:t>
            </w:r>
            <w:r>
              <w:rPr>
                <w:rFonts w:ascii="宋体" w:hAnsi="宋体"/>
                <w:color w:val="auto"/>
                <w:kern w:val="10"/>
                <w:szCs w:val="21"/>
              </w:rPr>
              <w:t>。</w:t>
            </w:r>
          </w:p>
        </w:tc>
        <w:tc>
          <w:tcPr>
            <w:tcW w:w="3322" w:type="dxa"/>
          </w:tcPr>
          <w:p>
            <w:pPr>
              <w:widowControl/>
              <w:spacing w:line="240" w:lineRule="atLeast"/>
              <w:rPr>
                <w:rFonts w:ascii="宋体" w:hAnsi="宋体" w:cs="宋体"/>
                <w:color w:val="auto"/>
                <w:kern w:val="0"/>
                <w:szCs w:val="21"/>
              </w:rPr>
            </w:pPr>
            <w:r>
              <w:rPr>
                <w:rFonts w:hint="eastAsia" w:ascii="宋体" w:hAnsi="宋体" w:cs="宋体"/>
                <w:color w:val="auto"/>
                <w:kern w:val="0"/>
                <w:szCs w:val="21"/>
              </w:rPr>
              <w:t>能够利用所学相关知识，熟练地编制招标文件及投标文件，并进行施工合同管理能力，能够熟练运用相关的法律、法规解决工程建设中的相关问题。助力培养学生的工程施工管理能力，为从事招投标及工程合同管理等建筑类职业岗位工作奠定坚实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widowControl/>
              <w:spacing w:line="240" w:lineRule="atLeast"/>
              <w:jc w:val="center"/>
              <w:rPr>
                <w:rFonts w:ascii="宋体" w:hAnsi="宋体" w:cs="宋体"/>
                <w:color w:val="auto"/>
                <w:kern w:val="0"/>
                <w:szCs w:val="21"/>
              </w:rPr>
            </w:pPr>
            <w:r>
              <w:rPr>
                <w:rFonts w:hint="eastAsia" w:ascii="宋体" w:hAnsi="宋体" w:cs="宋体"/>
                <w:color w:val="auto"/>
                <w:kern w:val="0"/>
                <w:szCs w:val="21"/>
              </w:rPr>
              <w:t>34</w:t>
            </w:r>
          </w:p>
        </w:tc>
        <w:tc>
          <w:tcPr>
            <w:tcW w:w="1905" w:type="dxa"/>
            <w:vAlign w:val="center"/>
          </w:tcPr>
          <w:p>
            <w:pPr>
              <w:spacing w:line="240" w:lineRule="atLeast"/>
              <w:jc w:val="left"/>
              <w:rPr>
                <w:rFonts w:ascii="宋体" w:hAnsi="宋体"/>
                <w:color w:val="auto"/>
                <w:szCs w:val="21"/>
              </w:rPr>
            </w:pPr>
            <w:r>
              <w:rPr>
                <w:rFonts w:hint="eastAsia" w:ascii="宋体" w:hAnsi="宋体"/>
                <w:color w:val="auto"/>
                <w:szCs w:val="21"/>
              </w:rPr>
              <w:t>手工会计基础实训</w:t>
            </w:r>
          </w:p>
        </w:tc>
        <w:tc>
          <w:tcPr>
            <w:tcW w:w="1355" w:type="dxa"/>
            <w:vAlign w:val="center"/>
          </w:tcPr>
          <w:p>
            <w:pPr>
              <w:widowControl/>
              <w:spacing w:line="240" w:lineRule="atLeast"/>
              <w:jc w:val="center"/>
              <w:rPr>
                <w:rFonts w:ascii="宋体" w:hAnsi="宋体" w:cs="宋体"/>
                <w:color w:val="auto"/>
                <w:kern w:val="0"/>
                <w:szCs w:val="21"/>
              </w:rPr>
            </w:pPr>
            <w:r>
              <w:rPr>
                <w:rFonts w:hint="eastAsia" w:ascii="宋体" w:hAnsi="宋体" w:cs="宋体"/>
                <w:color w:val="auto"/>
                <w:kern w:val="0"/>
                <w:szCs w:val="21"/>
              </w:rPr>
              <w:t>专业</w:t>
            </w:r>
            <w:r>
              <w:rPr>
                <w:rFonts w:ascii="宋体" w:hAnsi="宋体" w:cs="宋体"/>
                <w:color w:val="auto"/>
                <w:kern w:val="0"/>
                <w:szCs w:val="21"/>
              </w:rPr>
              <w:t>拓展课</w:t>
            </w:r>
          </w:p>
        </w:tc>
        <w:tc>
          <w:tcPr>
            <w:tcW w:w="2126" w:type="dxa"/>
          </w:tcPr>
          <w:p>
            <w:pPr>
              <w:widowControl/>
              <w:spacing w:line="240" w:lineRule="atLeast"/>
              <w:rPr>
                <w:rFonts w:ascii="宋体" w:hAnsi="宋体"/>
                <w:color w:val="auto"/>
                <w:kern w:val="10"/>
                <w:szCs w:val="21"/>
              </w:rPr>
            </w:pPr>
            <w:r>
              <w:rPr>
                <w:rFonts w:hint="eastAsia" w:ascii="宋体" w:hAnsi="宋体"/>
                <w:color w:val="auto"/>
                <w:kern w:val="10"/>
                <w:szCs w:val="21"/>
              </w:rPr>
              <w:t>期初设置，包括建立日记账、总账、明细账，登记期初余额；日常业务处理：包括根据经济业务填制会计凭证和登记各种账簿；期末处理；编制简单的资产负债表和利润表等。</w:t>
            </w:r>
          </w:p>
        </w:tc>
        <w:tc>
          <w:tcPr>
            <w:tcW w:w="3322" w:type="dxa"/>
          </w:tcPr>
          <w:p>
            <w:pPr>
              <w:widowControl/>
              <w:spacing w:line="240" w:lineRule="atLeast"/>
              <w:rPr>
                <w:rFonts w:ascii="宋体" w:hAnsi="宋体"/>
                <w:color w:val="auto"/>
                <w:kern w:val="10"/>
                <w:szCs w:val="21"/>
              </w:rPr>
            </w:pPr>
            <w:r>
              <w:rPr>
                <w:rFonts w:hint="eastAsia" w:ascii="宋体" w:hAnsi="宋体"/>
                <w:color w:val="auto"/>
                <w:kern w:val="10"/>
                <w:szCs w:val="21"/>
              </w:rPr>
              <w:t xml:space="preserve">熟悉会计助理岗位所涉及的各类原始单据、凭证的填制、审核以及基本账务流程处理，提高学生的实践操作能力和适应能力，为初步培养一名和会计人员所具备的各种工作作风和业务素质打下牢固的基础。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widowControl/>
              <w:spacing w:line="240" w:lineRule="atLeast"/>
              <w:jc w:val="center"/>
              <w:rPr>
                <w:rFonts w:ascii="宋体" w:hAnsi="宋体" w:cs="宋体"/>
                <w:color w:val="auto"/>
                <w:kern w:val="0"/>
                <w:szCs w:val="21"/>
              </w:rPr>
            </w:pPr>
            <w:r>
              <w:rPr>
                <w:rFonts w:hint="eastAsia" w:ascii="宋体" w:hAnsi="宋体" w:cs="宋体"/>
                <w:color w:val="auto"/>
                <w:kern w:val="0"/>
                <w:szCs w:val="21"/>
              </w:rPr>
              <w:t>35</w:t>
            </w:r>
          </w:p>
        </w:tc>
        <w:tc>
          <w:tcPr>
            <w:tcW w:w="1905" w:type="dxa"/>
            <w:vAlign w:val="center"/>
          </w:tcPr>
          <w:p>
            <w:pPr>
              <w:spacing w:line="240" w:lineRule="atLeast"/>
              <w:jc w:val="left"/>
              <w:rPr>
                <w:rFonts w:ascii="宋体" w:hAnsi="宋体" w:cs="宋体"/>
                <w:color w:val="auto"/>
                <w:szCs w:val="21"/>
              </w:rPr>
            </w:pPr>
            <w:r>
              <w:rPr>
                <w:rFonts w:hint="eastAsia" w:ascii="宋体" w:hAnsi="宋体"/>
                <w:color w:val="auto"/>
                <w:szCs w:val="21"/>
              </w:rPr>
              <w:t>手工会计分岗实训</w:t>
            </w:r>
          </w:p>
        </w:tc>
        <w:tc>
          <w:tcPr>
            <w:tcW w:w="1355" w:type="dxa"/>
            <w:vAlign w:val="center"/>
          </w:tcPr>
          <w:p>
            <w:pPr>
              <w:widowControl/>
              <w:spacing w:line="240" w:lineRule="atLeast"/>
              <w:jc w:val="center"/>
              <w:rPr>
                <w:rFonts w:ascii="宋体" w:hAnsi="宋体" w:cs="宋体"/>
                <w:color w:val="auto"/>
                <w:kern w:val="0"/>
                <w:szCs w:val="21"/>
              </w:rPr>
            </w:pPr>
            <w:r>
              <w:rPr>
                <w:rFonts w:hint="eastAsia" w:ascii="宋体" w:hAnsi="宋体" w:cs="宋体"/>
                <w:color w:val="auto"/>
                <w:kern w:val="0"/>
                <w:szCs w:val="21"/>
              </w:rPr>
              <w:t>专业</w:t>
            </w:r>
            <w:r>
              <w:rPr>
                <w:rFonts w:ascii="宋体" w:hAnsi="宋体" w:cs="宋体"/>
                <w:color w:val="auto"/>
                <w:kern w:val="0"/>
                <w:szCs w:val="21"/>
              </w:rPr>
              <w:t>拓展课</w:t>
            </w:r>
          </w:p>
        </w:tc>
        <w:tc>
          <w:tcPr>
            <w:tcW w:w="2126" w:type="dxa"/>
          </w:tcPr>
          <w:p>
            <w:pPr>
              <w:widowControl/>
              <w:spacing w:line="240" w:lineRule="atLeast"/>
              <w:rPr>
                <w:rFonts w:ascii="宋体" w:hAnsi="宋体"/>
                <w:color w:val="auto"/>
                <w:kern w:val="10"/>
                <w:szCs w:val="21"/>
              </w:rPr>
            </w:pPr>
            <w:r>
              <w:rPr>
                <w:rFonts w:hint="eastAsia" w:ascii="宋体" w:hAnsi="宋体"/>
                <w:color w:val="auto"/>
                <w:kern w:val="10"/>
                <w:szCs w:val="21"/>
              </w:rPr>
              <w:t>往来会计岗位、存货会计岗位、固定资产会计岗位、投资核算会计岗位、薪酬会计岗位、资金资本会计岗位、费用会计岗位和总账会计岗位核算等。</w:t>
            </w:r>
          </w:p>
        </w:tc>
        <w:tc>
          <w:tcPr>
            <w:tcW w:w="3322" w:type="dxa"/>
          </w:tcPr>
          <w:p>
            <w:pPr>
              <w:widowControl/>
              <w:spacing w:line="240" w:lineRule="atLeast"/>
              <w:rPr>
                <w:rFonts w:ascii="宋体" w:hAnsi="宋体"/>
                <w:color w:val="auto"/>
                <w:kern w:val="10"/>
                <w:szCs w:val="21"/>
              </w:rPr>
            </w:pPr>
            <w:r>
              <w:rPr>
                <w:rFonts w:hint="eastAsia" w:ascii="宋体" w:hAnsi="宋体"/>
                <w:color w:val="auto"/>
                <w:kern w:val="10"/>
                <w:szCs w:val="21"/>
              </w:rPr>
              <w:t>熟悉会计核算的具体任务、流程和职责，具体包括往来、存货、固定资产、职工薪酬、资金资本、费用、总账等核算岗位的主要内容，提高学生的会计岗位适应能力和职业素养。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widowControl/>
              <w:spacing w:line="240" w:lineRule="atLeast"/>
              <w:jc w:val="center"/>
              <w:rPr>
                <w:rFonts w:ascii="宋体" w:hAnsi="宋体" w:cs="宋体"/>
                <w:color w:val="auto"/>
                <w:kern w:val="0"/>
                <w:szCs w:val="21"/>
              </w:rPr>
            </w:pPr>
            <w:r>
              <w:rPr>
                <w:rFonts w:hint="eastAsia" w:ascii="宋体" w:hAnsi="宋体" w:cs="宋体"/>
                <w:color w:val="auto"/>
                <w:kern w:val="0"/>
                <w:szCs w:val="21"/>
              </w:rPr>
              <w:t>36</w:t>
            </w:r>
          </w:p>
        </w:tc>
        <w:tc>
          <w:tcPr>
            <w:tcW w:w="1905" w:type="dxa"/>
            <w:vAlign w:val="center"/>
          </w:tcPr>
          <w:p>
            <w:pPr>
              <w:spacing w:line="240" w:lineRule="atLeast"/>
              <w:jc w:val="left"/>
              <w:rPr>
                <w:rFonts w:ascii="MS Mincho" w:hAnsi="MS Mincho" w:cs="MS Mincho"/>
                <w:color w:val="auto"/>
                <w:szCs w:val="21"/>
              </w:rPr>
            </w:pPr>
            <w:r>
              <w:rPr>
                <w:rFonts w:hint="eastAsia" w:ascii="MS Mincho" w:hAnsi="MS Mincho" w:cs="MS Mincho"/>
                <w:color w:val="auto"/>
                <w:szCs w:val="21"/>
              </w:rPr>
              <w:t>建筑企业财务信息化</w:t>
            </w:r>
            <w:r>
              <w:rPr>
                <w:rFonts w:hint="eastAsia" w:ascii="宋体" w:hAnsi="宋体"/>
                <w:color w:val="auto"/>
                <w:szCs w:val="21"/>
              </w:rPr>
              <w:t>实训</w:t>
            </w:r>
          </w:p>
        </w:tc>
        <w:tc>
          <w:tcPr>
            <w:tcW w:w="1355" w:type="dxa"/>
            <w:vAlign w:val="center"/>
          </w:tcPr>
          <w:p>
            <w:pPr>
              <w:spacing w:line="240" w:lineRule="atLeast"/>
              <w:jc w:val="center"/>
              <w:rPr>
                <w:color w:val="auto"/>
              </w:rPr>
            </w:pPr>
            <w:r>
              <w:rPr>
                <w:rFonts w:hint="eastAsia" w:ascii="宋体" w:hAnsi="宋体" w:cs="宋体"/>
                <w:color w:val="auto"/>
                <w:kern w:val="0"/>
                <w:szCs w:val="21"/>
              </w:rPr>
              <w:t>专业</w:t>
            </w:r>
            <w:r>
              <w:rPr>
                <w:rFonts w:ascii="宋体" w:hAnsi="宋体" w:cs="宋体"/>
                <w:color w:val="auto"/>
                <w:kern w:val="0"/>
                <w:szCs w:val="21"/>
              </w:rPr>
              <w:t>拓展课</w:t>
            </w:r>
          </w:p>
        </w:tc>
        <w:tc>
          <w:tcPr>
            <w:tcW w:w="2126" w:type="dxa"/>
          </w:tcPr>
          <w:p>
            <w:pPr>
              <w:widowControl/>
              <w:spacing w:line="240" w:lineRule="atLeast"/>
              <w:rPr>
                <w:rFonts w:ascii="宋体" w:hAnsi="宋体"/>
                <w:color w:val="auto"/>
                <w:kern w:val="10"/>
                <w:szCs w:val="21"/>
              </w:rPr>
            </w:pPr>
            <w:r>
              <w:rPr>
                <w:rFonts w:hint="eastAsia" w:ascii="宋体" w:hAnsi="宋体"/>
                <w:color w:val="auto"/>
                <w:kern w:val="10"/>
                <w:szCs w:val="21"/>
              </w:rPr>
              <w:t>建筑企业日常经济业务会计信息化处理，包括进行建账、初始设置、日常业务处理、期末处理的训练等。</w:t>
            </w:r>
          </w:p>
        </w:tc>
        <w:tc>
          <w:tcPr>
            <w:tcW w:w="3322" w:type="dxa"/>
          </w:tcPr>
          <w:p>
            <w:pPr>
              <w:widowControl/>
              <w:spacing w:line="240" w:lineRule="atLeast"/>
              <w:rPr>
                <w:rFonts w:ascii="宋体" w:hAnsi="宋体"/>
                <w:color w:val="auto"/>
                <w:kern w:val="10"/>
                <w:szCs w:val="21"/>
              </w:rPr>
            </w:pPr>
            <w:r>
              <w:rPr>
                <w:rFonts w:hint="eastAsia" w:ascii="宋体" w:hAnsi="宋体"/>
                <w:color w:val="auto"/>
                <w:kern w:val="10"/>
                <w:szCs w:val="21"/>
              </w:rPr>
              <w:t>了解</w:t>
            </w:r>
            <w:r>
              <w:rPr>
                <w:rFonts w:hint="eastAsia" w:ascii="宋体" w:hAnsi="宋体"/>
                <w:color w:val="auto"/>
                <w:kern w:val="10"/>
                <w:szCs w:val="21"/>
                <w:lang w:eastAsia="zh-CN"/>
              </w:rPr>
              <w:t>建筑财务数智化应用</w:t>
            </w:r>
            <w:r>
              <w:rPr>
                <w:rFonts w:hint="eastAsia" w:ascii="宋体" w:hAnsi="宋体"/>
                <w:color w:val="auto"/>
                <w:kern w:val="10"/>
                <w:szCs w:val="21"/>
              </w:rPr>
              <w:t>信息化业务的核算任务；熟悉电算化核算流程，具备的会计信息化业务核算能力，为初步培养一名合格会计人员所具备的各种工作作风和业务素质打下牢固基础。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widowControl/>
              <w:spacing w:line="240" w:lineRule="atLeast"/>
              <w:jc w:val="center"/>
              <w:rPr>
                <w:rFonts w:ascii="宋体" w:hAnsi="宋体" w:cs="宋体"/>
                <w:color w:val="auto"/>
                <w:kern w:val="0"/>
                <w:szCs w:val="21"/>
              </w:rPr>
            </w:pPr>
            <w:r>
              <w:rPr>
                <w:rFonts w:hint="eastAsia" w:ascii="宋体" w:hAnsi="宋体" w:cs="宋体"/>
                <w:color w:val="auto"/>
                <w:kern w:val="0"/>
                <w:szCs w:val="21"/>
              </w:rPr>
              <w:t>37</w:t>
            </w:r>
          </w:p>
        </w:tc>
        <w:tc>
          <w:tcPr>
            <w:tcW w:w="1905" w:type="dxa"/>
            <w:vAlign w:val="center"/>
          </w:tcPr>
          <w:p>
            <w:pPr>
              <w:spacing w:line="240" w:lineRule="atLeast"/>
              <w:jc w:val="left"/>
              <w:rPr>
                <w:rFonts w:ascii="MS Mincho" w:hAnsi="MS Mincho" w:cs="MS Mincho"/>
                <w:color w:val="auto"/>
                <w:szCs w:val="21"/>
              </w:rPr>
            </w:pPr>
            <w:r>
              <w:rPr>
                <w:rFonts w:hint="eastAsia" w:ascii="MS Mincho" w:hAnsi="MS Mincho" w:cs="MS Mincho"/>
                <w:color w:val="auto"/>
                <w:szCs w:val="21"/>
              </w:rPr>
              <w:t>制造企业财务</w:t>
            </w:r>
            <w:r>
              <w:rPr>
                <w:rFonts w:ascii="MS Mincho" w:hAnsi="MS Mincho" w:cs="MS Mincho"/>
                <w:color w:val="auto"/>
                <w:szCs w:val="21"/>
              </w:rPr>
              <w:t>信息化</w:t>
            </w:r>
            <w:r>
              <w:rPr>
                <w:rFonts w:hint="eastAsia" w:ascii="MS Mincho" w:hAnsi="MS Mincho" w:cs="MS Mincho"/>
                <w:color w:val="auto"/>
                <w:szCs w:val="21"/>
              </w:rPr>
              <w:t>实训</w:t>
            </w:r>
          </w:p>
        </w:tc>
        <w:tc>
          <w:tcPr>
            <w:tcW w:w="1355" w:type="dxa"/>
            <w:vAlign w:val="center"/>
          </w:tcPr>
          <w:p>
            <w:pPr>
              <w:spacing w:line="240" w:lineRule="atLeast"/>
              <w:jc w:val="center"/>
              <w:rPr>
                <w:color w:val="auto"/>
              </w:rPr>
            </w:pPr>
            <w:r>
              <w:rPr>
                <w:rFonts w:hint="eastAsia" w:ascii="宋体" w:hAnsi="宋体" w:cs="宋体"/>
                <w:color w:val="auto"/>
                <w:kern w:val="0"/>
                <w:szCs w:val="21"/>
              </w:rPr>
              <w:t>专业</w:t>
            </w:r>
            <w:r>
              <w:rPr>
                <w:rFonts w:ascii="宋体" w:hAnsi="宋体" w:cs="宋体"/>
                <w:color w:val="auto"/>
                <w:kern w:val="0"/>
                <w:szCs w:val="21"/>
              </w:rPr>
              <w:t>拓展课</w:t>
            </w:r>
          </w:p>
        </w:tc>
        <w:tc>
          <w:tcPr>
            <w:tcW w:w="2126" w:type="dxa"/>
          </w:tcPr>
          <w:p>
            <w:pPr>
              <w:widowControl/>
              <w:spacing w:line="240" w:lineRule="atLeast"/>
              <w:rPr>
                <w:rFonts w:ascii="宋体" w:hAnsi="宋体"/>
                <w:color w:val="auto"/>
                <w:kern w:val="10"/>
                <w:szCs w:val="21"/>
              </w:rPr>
            </w:pPr>
            <w:r>
              <w:rPr>
                <w:rFonts w:hint="eastAsia" w:ascii="宋体" w:hAnsi="宋体"/>
                <w:color w:val="auto"/>
                <w:kern w:val="10"/>
                <w:szCs w:val="21"/>
              </w:rPr>
              <w:t>制造企业日常经济业务会计信息化处理，包括进行建账、初始设置、日常业务处理、期末处理的训练等。</w:t>
            </w:r>
          </w:p>
        </w:tc>
        <w:tc>
          <w:tcPr>
            <w:tcW w:w="3322" w:type="dxa"/>
          </w:tcPr>
          <w:p>
            <w:pPr>
              <w:widowControl/>
              <w:spacing w:line="240" w:lineRule="atLeast"/>
              <w:rPr>
                <w:rFonts w:ascii="宋体" w:hAnsi="宋体"/>
                <w:color w:val="auto"/>
                <w:kern w:val="10"/>
                <w:szCs w:val="21"/>
              </w:rPr>
            </w:pPr>
            <w:r>
              <w:rPr>
                <w:rFonts w:hint="eastAsia" w:ascii="宋体" w:hAnsi="宋体"/>
                <w:color w:val="auto"/>
                <w:kern w:val="10"/>
                <w:szCs w:val="21"/>
              </w:rPr>
              <w:t>了解制造企业会计信息化业务的核算任务；熟悉电算化核算流程，具备的会计信息化业务核算能力，为初步培养一名合格会计人员所具备的各种工作作风和业务素质打下牢固基础。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widowControl/>
              <w:spacing w:line="240" w:lineRule="atLeast"/>
              <w:jc w:val="center"/>
              <w:rPr>
                <w:rFonts w:ascii="宋体" w:hAnsi="宋体" w:cs="宋体"/>
                <w:color w:val="auto"/>
                <w:kern w:val="0"/>
                <w:szCs w:val="21"/>
              </w:rPr>
            </w:pPr>
            <w:r>
              <w:rPr>
                <w:rFonts w:hint="eastAsia" w:ascii="宋体" w:hAnsi="宋体" w:cs="宋体"/>
                <w:color w:val="auto"/>
                <w:kern w:val="0"/>
                <w:szCs w:val="21"/>
              </w:rPr>
              <w:t>38</w:t>
            </w:r>
          </w:p>
        </w:tc>
        <w:tc>
          <w:tcPr>
            <w:tcW w:w="1905" w:type="dxa"/>
            <w:vAlign w:val="center"/>
          </w:tcPr>
          <w:p>
            <w:pPr>
              <w:spacing w:line="240" w:lineRule="atLeast"/>
              <w:jc w:val="left"/>
              <w:rPr>
                <w:rFonts w:ascii="MS Mincho" w:hAnsi="MS Mincho" w:cs="MS Mincho"/>
                <w:color w:val="auto"/>
                <w:szCs w:val="21"/>
              </w:rPr>
            </w:pPr>
            <w:r>
              <w:rPr>
                <w:rFonts w:hint="eastAsia" w:ascii="MS Mincho" w:hAnsi="MS Mincho" w:cs="MS Mincho"/>
                <w:color w:val="auto"/>
                <w:szCs w:val="21"/>
              </w:rPr>
              <w:t>建筑业税财一体化实训</w:t>
            </w:r>
          </w:p>
        </w:tc>
        <w:tc>
          <w:tcPr>
            <w:tcW w:w="1355" w:type="dxa"/>
            <w:vAlign w:val="center"/>
          </w:tcPr>
          <w:p>
            <w:pPr>
              <w:spacing w:line="240" w:lineRule="atLeast"/>
              <w:jc w:val="center"/>
              <w:rPr>
                <w:color w:val="auto"/>
              </w:rPr>
            </w:pPr>
            <w:r>
              <w:rPr>
                <w:rFonts w:hint="eastAsia" w:ascii="宋体" w:hAnsi="宋体" w:cs="宋体"/>
                <w:color w:val="auto"/>
                <w:kern w:val="0"/>
                <w:szCs w:val="21"/>
              </w:rPr>
              <w:t>专业</w:t>
            </w:r>
            <w:r>
              <w:rPr>
                <w:rFonts w:ascii="宋体" w:hAnsi="宋体" w:cs="宋体"/>
                <w:color w:val="auto"/>
                <w:kern w:val="0"/>
                <w:szCs w:val="21"/>
              </w:rPr>
              <w:t>拓展课</w:t>
            </w:r>
          </w:p>
        </w:tc>
        <w:tc>
          <w:tcPr>
            <w:tcW w:w="2126" w:type="dxa"/>
          </w:tcPr>
          <w:p>
            <w:pPr>
              <w:widowControl/>
              <w:spacing w:line="240" w:lineRule="atLeast"/>
              <w:rPr>
                <w:rFonts w:ascii="宋体" w:hAnsi="宋体"/>
                <w:color w:val="auto"/>
                <w:kern w:val="10"/>
                <w:szCs w:val="21"/>
              </w:rPr>
            </w:pPr>
            <w:r>
              <w:rPr>
                <w:rFonts w:hint="eastAsia" w:ascii="宋体" w:hAnsi="宋体"/>
                <w:color w:val="auto"/>
                <w:kern w:val="10"/>
                <w:szCs w:val="21"/>
              </w:rPr>
              <w:t>建筑企业的基本账务处理、增值税、企业所得税、个人所得税、其他税费的计算及申报等。</w:t>
            </w:r>
          </w:p>
        </w:tc>
        <w:tc>
          <w:tcPr>
            <w:tcW w:w="3322" w:type="dxa"/>
          </w:tcPr>
          <w:p>
            <w:pPr>
              <w:widowControl/>
              <w:spacing w:line="240" w:lineRule="atLeast"/>
              <w:rPr>
                <w:rFonts w:ascii="宋体" w:hAnsi="宋体"/>
                <w:color w:val="auto"/>
                <w:kern w:val="10"/>
                <w:szCs w:val="21"/>
              </w:rPr>
            </w:pPr>
            <w:r>
              <w:rPr>
                <w:rFonts w:hint="eastAsia" w:ascii="宋体" w:hAnsi="宋体"/>
                <w:color w:val="auto"/>
                <w:kern w:val="10"/>
                <w:szCs w:val="21"/>
              </w:rPr>
              <w:t>掌握建筑企业的账务处理和税额申报，培养学生依法纳税，合理筹划的意识。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widowControl/>
              <w:spacing w:line="240" w:lineRule="atLeast"/>
              <w:jc w:val="center"/>
              <w:rPr>
                <w:rFonts w:ascii="宋体" w:hAnsi="宋体" w:cs="宋体"/>
                <w:color w:val="auto"/>
                <w:kern w:val="0"/>
                <w:szCs w:val="21"/>
              </w:rPr>
            </w:pPr>
            <w:r>
              <w:rPr>
                <w:rFonts w:hint="eastAsia" w:ascii="宋体" w:hAnsi="宋体" w:cs="宋体"/>
                <w:color w:val="auto"/>
                <w:kern w:val="0"/>
                <w:szCs w:val="21"/>
              </w:rPr>
              <w:t>39</w:t>
            </w:r>
          </w:p>
        </w:tc>
        <w:tc>
          <w:tcPr>
            <w:tcW w:w="1905" w:type="dxa"/>
            <w:vAlign w:val="center"/>
          </w:tcPr>
          <w:p>
            <w:pPr>
              <w:spacing w:line="240" w:lineRule="atLeast"/>
              <w:jc w:val="left"/>
              <w:rPr>
                <w:rFonts w:ascii="MS Mincho" w:hAnsi="MS Mincho" w:cs="MS Mincho"/>
                <w:color w:val="auto"/>
                <w:szCs w:val="21"/>
              </w:rPr>
            </w:pPr>
            <w:r>
              <w:rPr>
                <w:rFonts w:hint="eastAsia" w:ascii="MS Mincho" w:hAnsi="MS Mincho" w:cs="MS Mincho"/>
                <w:color w:val="auto"/>
                <w:szCs w:val="21"/>
              </w:rPr>
              <w:t>制造企业全流程实战实训</w:t>
            </w:r>
          </w:p>
        </w:tc>
        <w:tc>
          <w:tcPr>
            <w:tcW w:w="1355" w:type="dxa"/>
            <w:vAlign w:val="center"/>
          </w:tcPr>
          <w:p>
            <w:pPr>
              <w:spacing w:line="240" w:lineRule="atLeast"/>
              <w:jc w:val="center"/>
              <w:rPr>
                <w:color w:val="auto"/>
              </w:rPr>
            </w:pPr>
            <w:r>
              <w:rPr>
                <w:rFonts w:hint="eastAsia" w:ascii="宋体" w:hAnsi="宋体" w:cs="宋体"/>
                <w:color w:val="auto"/>
                <w:kern w:val="0"/>
                <w:szCs w:val="21"/>
              </w:rPr>
              <w:t>专业</w:t>
            </w:r>
            <w:r>
              <w:rPr>
                <w:rFonts w:ascii="宋体" w:hAnsi="宋体" w:cs="宋体"/>
                <w:color w:val="auto"/>
                <w:kern w:val="0"/>
                <w:szCs w:val="21"/>
              </w:rPr>
              <w:t>拓展课</w:t>
            </w:r>
          </w:p>
        </w:tc>
        <w:tc>
          <w:tcPr>
            <w:tcW w:w="2126" w:type="dxa"/>
          </w:tcPr>
          <w:p>
            <w:pPr>
              <w:widowControl/>
              <w:spacing w:line="240" w:lineRule="atLeast"/>
              <w:rPr>
                <w:rFonts w:ascii="宋体" w:hAnsi="宋体"/>
                <w:color w:val="auto"/>
                <w:kern w:val="10"/>
                <w:szCs w:val="21"/>
              </w:rPr>
            </w:pPr>
            <w:r>
              <w:rPr>
                <w:rFonts w:hint="eastAsia" w:ascii="宋体" w:hAnsi="宋体"/>
                <w:color w:val="auto"/>
                <w:kern w:val="10"/>
                <w:szCs w:val="21"/>
              </w:rPr>
              <w:t>制造企业的基本账务处理、增值税、企业所得税、个人所得税、其他税费的计算及申报等。</w:t>
            </w:r>
          </w:p>
        </w:tc>
        <w:tc>
          <w:tcPr>
            <w:tcW w:w="3322" w:type="dxa"/>
          </w:tcPr>
          <w:p>
            <w:pPr>
              <w:widowControl/>
              <w:spacing w:line="240" w:lineRule="atLeast"/>
              <w:rPr>
                <w:rFonts w:ascii="宋体" w:hAnsi="宋体"/>
                <w:color w:val="auto"/>
                <w:kern w:val="10"/>
                <w:szCs w:val="21"/>
              </w:rPr>
            </w:pPr>
            <w:r>
              <w:rPr>
                <w:rFonts w:hint="eastAsia" w:ascii="宋体" w:hAnsi="宋体"/>
                <w:color w:val="auto"/>
                <w:kern w:val="10"/>
                <w:szCs w:val="21"/>
              </w:rPr>
              <w:t>掌握制造企业的账务处理和税额申报，培养学生依法纳税，合理筹划的意识。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widowControl/>
              <w:spacing w:line="240" w:lineRule="atLeast"/>
              <w:jc w:val="center"/>
              <w:rPr>
                <w:rFonts w:ascii="宋体" w:hAnsi="宋体" w:cs="宋体"/>
                <w:color w:val="auto"/>
                <w:kern w:val="0"/>
                <w:szCs w:val="21"/>
              </w:rPr>
            </w:pPr>
            <w:r>
              <w:rPr>
                <w:rFonts w:hint="eastAsia" w:ascii="宋体" w:hAnsi="宋体" w:cs="宋体"/>
                <w:color w:val="auto"/>
                <w:kern w:val="0"/>
                <w:szCs w:val="21"/>
              </w:rPr>
              <w:t>40</w:t>
            </w:r>
          </w:p>
        </w:tc>
        <w:tc>
          <w:tcPr>
            <w:tcW w:w="1905" w:type="dxa"/>
            <w:vAlign w:val="center"/>
          </w:tcPr>
          <w:p>
            <w:pPr>
              <w:spacing w:line="240" w:lineRule="atLeast"/>
              <w:jc w:val="left"/>
              <w:rPr>
                <w:rFonts w:ascii="宋体" w:hAnsi="宋体" w:cs="宋体"/>
                <w:color w:val="auto"/>
                <w:szCs w:val="21"/>
              </w:rPr>
            </w:pPr>
            <w:r>
              <w:rPr>
                <w:rFonts w:hint="eastAsia" w:ascii="宋体" w:hAnsi="宋体" w:cs="宋体"/>
                <w:color w:val="auto"/>
                <w:szCs w:val="21"/>
              </w:rPr>
              <w:t>建筑经营管理综合实训</w:t>
            </w:r>
          </w:p>
        </w:tc>
        <w:tc>
          <w:tcPr>
            <w:tcW w:w="1355" w:type="dxa"/>
            <w:vAlign w:val="center"/>
          </w:tcPr>
          <w:p>
            <w:pPr>
              <w:spacing w:line="240" w:lineRule="atLeast"/>
              <w:jc w:val="center"/>
              <w:rPr>
                <w:color w:val="auto"/>
              </w:rPr>
            </w:pPr>
            <w:r>
              <w:rPr>
                <w:rFonts w:hint="eastAsia" w:ascii="宋体" w:hAnsi="宋体" w:cs="宋体"/>
                <w:color w:val="auto"/>
                <w:kern w:val="0"/>
                <w:szCs w:val="21"/>
              </w:rPr>
              <w:t>专业</w:t>
            </w:r>
            <w:r>
              <w:rPr>
                <w:rFonts w:ascii="宋体" w:hAnsi="宋体" w:cs="宋体"/>
                <w:color w:val="auto"/>
                <w:kern w:val="0"/>
                <w:szCs w:val="21"/>
              </w:rPr>
              <w:t>拓展课</w:t>
            </w:r>
          </w:p>
        </w:tc>
        <w:tc>
          <w:tcPr>
            <w:tcW w:w="2126" w:type="dxa"/>
          </w:tcPr>
          <w:p>
            <w:pPr>
              <w:widowControl/>
              <w:spacing w:line="240" w:lineRule="atLeast"/>
              <w:rPr>
                <w:rFonts w:ascii="宋体" w:hAnsi="宋体"/>
                <w:color w:val="auto"/>
                <w:kern w:val="10"/>
                <w:szCs w:val="21"/>
              </w:rPr>
            </w:pPr>
            <w:r>
              <w:rPr>
                <w:rFonts w:hint="eastAsia" w:ascii="宋体" w:hAnsi="宋体"/>
                <w:color w:val="auto"/>
                <w:kern w:val="10"/>
                <w:szCs w:val="21"/>
              </w:rPr>
              <w:t>建筑企业经营、会计核算、财务管理和税务筹划等。</w:t>
            </w:r>
          </w:p>
        </w:tc>
        <w:tc>
          <w:tcPr>
            <w:tcW w:w="3322" w:type="dxa"/>
          </w:tcPr>
          <w:p>
            <w:pPr>
              <w:widowControl/>
              <w:spacing w:line="240" w:lineRule="atLeast"/>
              <w:rPr>
                <w:rFonts w:ascii="宋体" w:hAnsi="宋体"/>
                <w:color w:val="auto"/>
                <w:kern w:val="10"/>
                <w:szCs w:val="21"/>
              </w:rPr>
            </w:pPr>
            <w:r>
              <w:rPr>
                <w:rFonts w:hint="eastAsia" w:ascii="宋体" w:hAnsi="宋体"/>
                <w:color w:val="auto"/>
                <w:kern w:val="10"/>
                <w:szCs w:val="21"/>
              </w:rPr>
              <w:t>掌握建筑企业经营、会计核算、财务管理、筹资投资和市场营销等相关知识和实务技能,模拟建筑企业经营内、外部环境，分角色虚拟运营一家建筑企业，各角色密切配合、沟通，来规避风险，以实现建筑企业价值最大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widowControl/>
              <w:spacing w:line="240" w:lineRule="atLeast"/>
              <w:jc w:val="center"/>
              <w:rPr>
                <w:rFonts w:ascii="宋体" w:hAnsi="宋体" w:cs="宋体"/>
                <w:color w:val="auto"/>
                <w:kern w:val="0"/>
                <w:szCs w:val="21"/>
              </w:rPr>
            </w:pPr>
            <w:r>
              <w:rPr>
                <w:rFonts w:hint="eastAsia" w:ascii="宋体" w:hAnsi="宋体" w:cs="宋体"/>
                <w:color w:val="auto"/>
                <w:kern w:val="0"/>
                <w:szCs w:val="21"/>
              </w:rPr>
              <w:t>41</w:t>
            </w:r>
          </w:p>
        </w:tc>
        <w:tc>
          <w:tcPr>
            <w:tcW w:w="1905" w:type="dxa"/>
            <w:vAlign w:val="center"/>
          </w:tcPr>
          <w:p>
            <w:pPr>
              <w:spacing w:line="240" w:lineRule="atLeast"/>
              <w:jc w:val="left"/>
              <w:rPr>
                <w:rFonts w:ascii="宋体" w:hAnsi="宋体" w:cs="宋体"/>
                <w:iCs/>
                <w:color w:val="auto"/>
                <w:szCs w:val="21"/>
              </w:rPr>
            </w:pPr>
            <w:r>
              <w:rPr>
                <w:rFonts w:hint="eastAsia" w:ascii="宋体" w:hAnsi="宋体" w:cs="宋体"/>
                <w:iCs/>
                <w:color w:val="auto"/>
                <w:szCs w:val="21"/>
              </w:rPr>
              <w:t>企业经营管理沙盘实训</w:t>
            </w:r>
          </w:p>
        </w:tc>
        <w:tc>
          <w:tcPr>
            <w:tcW w:w="1355" w:type="dxa"/>
            <w:vAlign w:val="center"/>
          </w:tcPr>
          <w:p>
            <w:pPr>
              <w:spacing w:line="240" w:lineRule="atLeast"/>
              <w:jc w:val="center"/>
              <w:rPr>
                <w:color w:val="auto"/>
              </w:rPr>
            </w:pPr>
            <w:r>
              <w:rPr>
                <w:rFonts w:hint="eastAsia" w:ascii="宋体" w:hAnsi="宋体" w:cs="宋体"/>
                <w:color w:val="auto"/>
                <w:kern w:val="0"/>
                <w:szCs w:val="21"/>
              </w:rPr>
              <w:t>专业</w:t>
            </w:r>
            <w:r>
              <w:rPr>
                <w:rFonts w:ascii="宋体" w:hAnsi="宋体" w:cs="宋体"/>
                <w:color w:val="auto"/>
                <w:kern w:val="0"/>
                <w:szCs w:val="21"/>
              </w:rPr>
              <w:t>拓展课</w:t>
            </w:r>
          </w:p>
        </w:tc>
        <w:tc>
          <w:tcPr>
            <w:tcW w:w="2126" w:type="dxa"/>
          </w:tcPr>
          <w:p>
            <w:pPr>
              <w:widowControl/>
              <w:spacing w:line="240" w:lineRule="atLeast"/>
              <w:rPr>
                <w:rFonts w:ascii="宋体" w:hAnsi="宋体" w:cs="宋体"/>
                <w:color w:val="auto"/>
                <w:kern w:val="0"/>
                <w:szCs w:val="21"/>
              </w:rPr>
            </w:pPr>
            <w:r>
              <w:rPr>
                <w:rFonts w:hint="eastAsia" w:ascii="宋体" w:hAnsi="宋体" w:cs="宋体"/>
                <w:color w:val="auto"/>
                <w:kern w:val="0"/>
                <w:szCs w:val="21"/>
              </w:rPr>
              <w:t>企业决策、会计核算、财务管理和税务筹划等。</w:t>
            </w:r>
          </w:p>
        </w:tc>
        <w:tc>
          <w:tcPr>
            <w:tcW w:w="3322" w:type="dxa"/>
          </w:tcPr>
          <w:p>
            <w:pPr>
              <w:widowControl/>
              <w:spacing w:line="240" w:lineRule="atLeast"/>
              <w:rPr>
                <w:rFonts w:ascii="宋体" w:hAnsi="宋体" w:cs="宋体"/>
                <w:color w:val="auto"/>
                <w:kern w:val="0"/>
                <w:szCs w:val="21"/>
              </w:rPr>
            </w:pPr>
            <w:r>
              <w:rPr>
                <w:rFonts w:hint="eastAsia" w:ascii="宋体" w:hAnsi="宋体" w:cs="宋体"/>
                <w:color w:val="auto"/>
                <w:kern w:val="0"/>
                <w:szCs w:val="21"/>
              </w:rPr>
              <w:t>掌握企业决策、会计核算、财务管理、筹资投资和市场营销等相关知识和实务技能,模拟企业经营内、外部环境，分角色虚拟运营一家企业，各角色密切配合、沟通，来规避风险，以实现企业价值最大化。</w:t>
            </w:r>
          </w:p>
        </w:tc>
      </w:tr>
    </w:tbl>
    <w:p>
      <w:pPr>
        <w:pStyle w:val="7"/>
        <w:adjustRightInd w:val="0"/>
        <w:snapToGrid w:val="0"/>
        <w:spacing w:before="0" w:beforeAutospacing="0" w:after="0" w:afterAutospacing="0" w:line="500" w:lineRule="exact"/>
        <w:ind w:firstLine="560" w:firstLineChars="200"/>
        <w:jc w:val="both"/>
        <w:outlineLvl w:val="1"/>
        <w:rPr>
          <w:rFonts w:ascii="黑体" w:eastAsia="黑体"/>
          <w:color w:val="auto"/>
          <w:kern w:val="2"/>
          <w:sz w:val="28"/>
          <w:szCs w:val="28"/>
        </w:rPr>
      </w:pPr>
      <w:r>
        <w:rPr>
          <w:rFonts w:hint="eastAsia" w:ascii="黑体" w:eastAsia="黑体"/>
          <w:color w:val="auto"/>
          <w:kern w:val="2"/>
          <w:sz w:val="28"/>
          <w:szCs w:val="28"/>
        </w:rPr>
        <w:br w:type="page"/>
      </w:r>
      <w:r>
        <w:rPr>
          <w:rFonts w:hint="eastAsia" w:ascii="黑体" w:eastAsia="黑体"/>
          <w:color w:val="auto"/>
          <w:kern w:val="2"/>
          <w:sz w:val="28"/>
          <w:szCs w:val="28"/>
        </w:rPr>
        <w:t>七、教学时间分配表</w:t>
      </w:r>
    </w:p>
    <w:p>
      <w:pPr>
        <w:pStyle w:val="7"/>
        <w:adjustRightInd w:val="0"/>
        <w:snapToGrid w:val="0"/>
        <w:spacing w:before="0" w:beforeAutospacing="0" w:after="0" w:afterAutospacing="0" w:line="360" w:lineRule="auto"/>
        <w:jc w:val="center"/>
        <w:rPr>
          <w:rFonts w:ascii="黑体" w:eastAsia="黑体"/>
          <w:color w:val="auto"/>
          <w:kern w:val="2"/>
          <w:sz w:val="28"/>
        </w:rPr>
      </w:pPr>
      <w:r>
        <w:rPr>
          <w:rFonts w:hint="eastAsia" w:cs="宋体"/>
          <w:bCs/>
          <w:color w:val="auto"/>
          <w:kern w:val="2"/>
        </w:rPr>
        <w:t>表6 教学时间分配表</w:t>
      </w:r>
    </w:p>
    <w:tbl>
      <w:tblPr>
        <w:tblStyle w:val="8"/>
        <w:tblW w:w="91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633"/>
        <w:gridCol w:w="682"/>
        <w:gridCol w:w="584"/>
        <w:gridCol w:w="639"/>
        <w:gridCol w:w="646"/>
        <w:gridCol w:w="637"/>
        <w:gridCol w:w="630"/>
        <w:gridCol w:w="676"/>
        <w:gridCol w:w="591"/>
        <w:gridCol w:w="416"/>
        <w:gridCol w:w="417"/>
        <w:gridCol w:w="537"/>
        <w:gridCol w:w="646"/>
        <w:gridCol w:w="738"/>
        <w:gridCol w:w="6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347" w:hRule="atLeast"/>
          <w:jc w:val="center"/>
        </w:trPr>
        <w:tc>
          <w:tcPr>
            <w:tcW w:w="131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ind w:firstLine="840" w:firstLineChars="300"/>
              <w:rPr>
                <w:rFonts w:ascii="宋体" w:hAnsi="宋体"/>
                <w:color w:val="auto"/>
                <w:sz w:val="18"/>
              </w:rPr>
            </w:pPr>
            <w:r>
              <w:rPr>
                <w:color w:val="auto"/>
                <w:sz w:val="28"/>
                <w:szCs w:val="28"/>
              </w:rPr>
              <mc:AlternateContent>
                <mc:Choice Requires="wpg">
                  <w:drawing>
                    <wp:anchor distT="0" distB="0" distL="114300" distR="114300" simplePos="0" relativeHeight="251659264" behindDoc="0" locked="0" layoutInCell="1" allowOverlap="1">
                      <wp:simplePos x="0" y="0"/>
                      <wp:positionH relativeFrom="column">
                        <wp:posOffset>42545</wp:posOffset>
                      </wp:positionH>
                      <wp:positionV relativeFrom="paragraph">
                        <wp:posOffset>-13970</wp:posOffset>
                      </wp:positionV>
                      <wp:extent cx="733425" cy="1038860"/>
                      <wp:effectExtent l="4445" t="2540" r="8890" b="10160"/>
                      <wp:wrapNone/>
                      <wp:docPr id="48" name="组合 48"/>
                      <wp:cNvGraphicFramePr/>
                      <a:graphic xmlns:a="http://schemas.openxmlformats.org/drawingml/2006/main">
                        <a:graphicData uri="http://schemas.microsoft.com/office/word/2010/wordprocessingGroup">
                          <wpg:wgp>
                            <wpg:cNvGrpSpPr/>
                            <wpg:grpSpPr>
                              <a:xfrm>
                                <a:off x="0" y="0"/>
                                <a:ext cx="733425" cy="1038860"/>
                                <a:chOff x="0" y="0"/>
                                <a:chExt cx="1372" cy="1295"/>
                              </a:xfrm>
                              <a:effectLst/>
                            </wpg:grpSpPr>
                            <wps:wsp>
                              <wps:cNvPr id="41" name="直接连接符 7"/>
                              <wps:cNvCnPr/>
                              <wps:spPr>
                                <a:xfrm>
                                  <a:off x="0" y="0"/>
                                  <a:ext cx="1372" cy="1295"/>
                                </a:xfrm>
                                <a:prstGeom prst="line">
                                  <a:avLst/>
                                </a:prstGeom>
                                <a:ln w="6350" cap="flat" cmpd="sng">
                                  <a:solidFill>
                                    <a:srgbClr val="000000"/>
                                  </a:solidFill>
                                  <a:prstDash val="solid"/>
                                  <a:headEnd type="none" w="med" len="med"/>
                                  <a:tailEnd type="none" w="med" len="med"/>
                                </a:ln>
                                <a:effectLst/>
                              </wps:spPr>
                              <wps:bodyPr/>
                            </wps:wsp>
                            <wps:wsp>
                              <wps:cNvPr id="42" name="直接连接符 8"/>
                              <wps:cNvCnPr/>
                              <wps:spPr>
                                <a:xfrm>
                                  <a:off x="0" y="0"/>
                                  <a:ext cx="686" cy="1295"/>
                                </a:xfrm>
                                <a:prstGeom prst="line">
                                  <a:avLst/>
                                </a:prstGeom>
                                <a:ln w="6350" cap="flat" cmpd="sng">
                                  <a:solidFill>
                                    <a:srgbClr val="000000"/>
                                  </a:solidFill>
                                  <a:prstDash val="solid"/>
                                  <a:headEnd type="none" w="med" len="med"/>
                                  <a:tailEnd type="none" w="med" len="med"/>
                                </a:ln>
                                <a:effectLst/>
                              </wps:spPr>
                              <wps:bodyPr/>
                            </wps:wsp>
                            <wps:wsp>
                              <wps:cNvPr id="43" name="文本框 9"/>
                              <wps:cNvSpPr txBox="1"/>
                              <wps:spPr>
                                <a:xfrm>
                                  <a:off x="413" y="101"/>
                                  <a:ext cx="197" cy="188"/>
                                </a:xfrm>
                                <a:prstGeom prst="rect">
                                  <a:avLst/>
                                </a:prstGeom>
                                <a:noFill/>
                                <a:ln w="9525">
                                  <a:noFill/>
                                </a:ln>
                                <a:effectLst/>
                              </wps:spPr>
                              <wps:txbx>
                                <w:txbxContent>
                                  <w:p>
                                    <w:pPr>
                                      <w:snapToGrid w:val="0"/>
                                      <w:rPr>
                                        <w:sz w:val="18"/>
                                      </w:rPr>
                                    </w:pPr>
                                    <w:r>
                                      <w:rPr>
                                        <w:rFonts w:hint="eastAsia"/>
                                        <w:sz w:val="18"/>
                                      </w:rPr>
                                      <w:t>内</w:t>
                                    </w:r>
                                  </w:p>
                                </w:txbxContent>
                              </wps:txbx>
                              <wps:bodyPr lIns="0" tIns="0" rIns="0" bIns="0" upright="1"/>
                            </wps:wsp>
                            <wps:wsp>
                              <wps:cNvPr id="44" name="文本框 10"/>
                              <wps:cNvSpPr txBox="1"/>
                              <wps:spPr>
                                <a:xfrm>
                                  <a:off x="921" y="341"/>
                                  <a:ext cx="197" cy="187"/>
                                </a:xfrm>
                                <a:prstGeom prst="rect">
                                  <a:avLst/>
                                </a:prstGeom>
                                <a:noFill/>
                                <a:ln w="9525">
                                  <a:noFill/>
                                </a:ln>
                                <a:effectLst/>
                              </wps:spPr>
                              <wps:txbx>
                                <w:txbxContent>
                                  <w:p>
                                    <w:pPr>
                                      <w:snapToGrid w:val="0"/>
                                      <w:rPr>
                                        <w:sz w:val="18"/>
                                      </w:rPr>
                                    </w:pPr>
                                    <w:r>
                                      <w:rPr>
                                        <w:rFonts w:hint="eastAsia"/>
                                        <w:sz w:val="18"/>
                                      </w:rPr>
                                      <w:t>容</w:t>
                                    </w:r>
                                  </w:p>
                                </w:txbxContent>
                              </wps:txbx>
                              <wps:bodyPr lIns="0" tIns="0" rIns="0" bIns="0" upright="1"/>
                            </wps:wsp>
                            <wps:wsp>
                              <wps:cNvPr id="45" name="文本框 11"/>
                              <wps:cNvSpPr txBox="1"/>
                              <wps:spPr>
                                <a:xfrm>
                                  <a:off x="561" y="706"/>
                                  <a:ext cx="187" cy="188"/>
                                </a:xfrm>
                                <a:prstGeom prst="rect">
                                  <a:avLst/>
                                </a:prstGeom>
                                <a:noFill/>
                                <a:ln w="9525">
                                  <a:noFill/>
                                </a:ln>
                                <a:effectLst/>
                              </wps:spPr>
                              <wps:txbx>
                                <w:txbxContent>
                                  <w:p>
                                    <w:pPr>
                                      <w:snapToGrid w:val="0"/>
                                      <w:rPr>
                                        <w:sz w:val="18"/>
                                      </w:rPr>
                                    </w:pPr>
                                    <w:r>
                                      <w:rPr>
                                        <w:rFonts w:hint="eastAsia"/>
                                        <w:sz w:val="18"/>
                                      </w:rPr>
                                      <w:t>学</w:t>
                                    </w:r>
                                  </w:p>
                                </w:txbxContent>
                              </wps:txbx>
                              <wps:bodyPr lIns="0" tIns="0" rIns="0" bIns="0" upright="1"/>
                            </wps:wsp>
                            <wps:wsp>
                              <wps:cNvPr id="12" name="文本框 12"/>
                              <wps:cNvSpPr txBox="1"/>
                              <wps:spPr>
                                <a:xfrm>
                                  <a:off x="778" y="986"/>
                                  <a:ext cx="198" cy="188"/>
                                </a:xfrm>
                                <a:prstGeom prst="rect">
                                  <a:avLst/>
                                </a:prstGeom>
                                <a:noFill/>
                                <a:ln w="9525">
                                  <a:noFill/>
                                </a:ln>
                                <a:effectLst/>
                              </wps:spPr>
                              <wps:txbx>
                                <w:txbxContent>
                                  <w:p>
                                    <w:pPr>
                                      <w:snapToGrid w:val="0"/>
                                      <w:rPr>
                                        <w:sz w:val="18"/>
                                      </w:rPr>
                                    </w:pPr>
                                    <w:r>
                                      <w:rPr>
                                        <w:rFonts w:hint="eastAsia"/>
                                        <w:sz w:val="18"/>
                                      </w:rPr>
                                      <w:t>期</w:t>
                                    </w:r>
                                  </w:p>
                                </w:txbxContent>
                              </wps:txbx>
                              <wps:bodyPr lIns="0" tIns="0" rIns="0" bIns="0" upright="1"/>
                            </wps:wsp>
                            <wps:wsp>
                              <wps:cNvPr id="13" name="文本框 13"/>
                              <wps:cNvSpPr txBox="1"/>
                              <wps:spPr>
                                <a:xfrm>
                                  <a:off x="132" y="706"/>
                                  <a:ext cx="197" cy="188"/>
                                </a:xfrm>
                                <a:prstGeom prst="rect">
                                  <a:avLst/>
                                </a:prstGeom>
                                <a:noFill/>
                                <a:ln w="9525">
                                  <a:noFill/>
                                </a:ln>
                                <a:effectLst/>
                              </wps:spPr>
                              <wps:txbx>
                                <w:txbxContent>
                                  <w:p>
                                    <w:pPr>
                                      <w:snapToGrid w:val="0"/>
                                      <w:rPr>
                                        <w:sz w:val="18"/>
                                      </w:rPr>
                                    </w:pPr>
                                    <w:r>
                                      <w:rPr>
                                        <w:rFonts w:hint="eastAsia"/>
                                        <w:sz w:val="18"/>
                                      </w:rPr>
                                      <w:t>学</w:t>
                                    </w:r>
                                  </w:p>
                                </w:txbxContent>
                              </wps:txbx>
                              <wps:bodyPr lIns="0" tIns="0" rIns="0" bIns="0" upright="1"/>
                            </wps:wsp>
                            <wps:wsp>
                              <wps:cNvPr id="14" name="文本框 14"/>
                              <wps:cNvSpPr txBox="1"/>
                              <wps:spPr>
                                <a:xfrm>
                                  <a:off x="206" y="986"/>
                                  <a:ext cx="198" cy="188"/>
                                </a:xfrm>
                                <a:prstGeom prst="rect">
                                  <a:avLst/>
                                </a:prstGeom>
                                <a:noFill/>
                                <a:ln w="9525">
                                  <a:noFill/>
                                </a:ln>
                                <a:effectLst/>
                              </wps:spPr>
                              <wps:txbx>
                                <w:txbxContent>
                                  <w:p>
                                    <w:pPr>
                                      <w:snapToGrid w:val="0"/>
                                      <w:rPr>
                                        <w:sz w:val="18"/>
                                      </w:rPr>
                                    </w:pPr>
                                    <w:r>
                                      <w:rPr>
                                        <w:rFonts w:hint="eastAsia"/>
                                        <w:sz w:val="18"/>
                                      </w:rPr>
                                      <w:t>年</w:t>
                                    </w:r>
                                  </w:p>
                                </w:txbxContent>
                              </wps:txbx>
                              <wps:bodyPr lIns="0" tIns="0" rIns="0" bIns="0" upright="1"/>
                            </wps:wsp>
                          </wpg:wgp>
                        </a:graphicData>
                      </a:graphic>
                    </wp:anchor>
                  </w:drawing>
                </mc:Choice>
                <mc:Fallback>
                  <w:pict>
                    <v:group id="_x0000_s1026" o:spid="_x0000_s1026" o:spt="203" style="position:absolute;left:0pt;margin-left:3.35pt;margin-top:-1.1pt;height:81.8pt;width:57.75pt;z-index:251659264;mso-width-relative:page;mso-height-relative:page;" coordsize="1372,1295" o:gfxdata="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">
                      <o:lock v:ext="edit" aspectratio="f"/>
                      <v:line id="直接连接符 7" o:spid="_x0000_s1026" o:spt="20" style="position:absolute;left:0;top:0;height:1295;width:1372;" filled="f" stroked="t" coordsize="21600,21600" o:gfxdata="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UZM0VugAAANs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line id="直接连接符 8" o:spid="_x0000_s1026" o:spt="20" style="position:absolute;left:0;top:0;height:1295;width:686;" filled="f" stroked="t" coordsize="21600,21600" o:gfxdata="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LZTYr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shape id="文本框 9" o:spid="_x0000_s1026" o:spt="202" type="#_x0000_t202" style="position:absolute;left:413;top:101;height:188;width:197;" filled="f" stroked="f" coordsize="21600,21600" o:gfxdata="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WtA0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内</w:t>
                              </w:r>
                            </w:p>
                          </w:txbxContent>
                        </v:textbox>
                      </v:shape>
                      <v:shape id="文本框 10" o:spid="_x0000_s1026" o:spt="202" type="#_x0000_t202" style="position:absolute;left:921;top:341;height:187;width:197;" filled="f" stroked="f" coordsize="21600,21600" o:gfxdata="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oLYp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容</w:t>
                              </w:r>
                            </w:p>
                          </w:txbxContent>
                        </v:textbox>
                      </v:shape>
                      <v:shape id="文本框 11" o:spid="_x0000_s1026" o:spt="202" type="#_x0000_t202" style="position:absolute;left:561;top:706;height:188;width:187;" filled="f" stroked="f" coordsize="21600,21600" o:gfxdata="UEsDBAoAAAAAAIdO4kAAAAAAAAAAAAAAAAAEAAAAZHJzL1BLAwQUAAAACACHTuJACc59Pb4AAADb&#10;AAAADwAAAGRycy9kb3ducmV2LnhtbEWPQWsCMRSE70L/Q3gFb5pYVO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c59P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学</w:t>
                              </w:r>
                            </w:p>
                          </w:txbxContent>
                        </v:textbox>
                      </v:shape>
                      <v:shape id="_x0000_s1026" o:spid="_x0000_s1026" o:spt="202" type="#_x0000_t202" style="position:absolute;left:778;top:986;height:188;width:198;"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期</w:t>
                              </w:r>
                            </w:p>
                          </w:txbxContent>
                        </v:textbox>
                      </v:shape>
                      <v:shape id="_x0000_s1026" o:spid="_x0000_s1026" o:spt="202" type="#_x0000_t202" style="position:absolute;left:132;top:706;height:188;width:197;"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学</w:t>
                              </w:r>
                            </w:p>
                          </w:txbxContent>
                        </v:textbox>
                      </v:shape>
                      <v:shape id="_x0000_s1026" o:spid="_x0000_s1026" o:spt="202" type="#_x0000_t202" style="position:absolute;left:206;top:986;height:188;width:198;"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年</w:t>
                              </w:r>
                            </w:p>
                          </w:txbxContent>
                        </v:textbox>
                      </v:shape>
                    </v:group>
                  </w:pict>
                </mc:Fallback>
              </mc:AlternateContent>
            </w:r>
          </w:p>
        </w:tc>
        <w:tc>
          <w:tcPr>
            <w:tcW w:w="58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olor w:val="auto"/>
              </w:rPr>
            </w:pPr>
            <w:r>
              <w:rPr>
                <w:rFonts w:hint="eastAsia" w:ascii="宋体" w:hAnsi="宋体"/>
                <w:color w:val="auto"/>
              </w:rPr>
              <w:t>课堂</w:t>
            </w:r>
          </w:p>
          <w:p>
            <w:pPr>
              <w:spacing w:line="0" w:lineRule="atLeast"/>
              <w:jc w:val="center"/>
              <w:rPr>
                <w:rFonts w:ascii="宋体" w:hAnsi="宋体"/>
                <w:color w:val="auto"/>
                <w:sz w:val="24"/>
              </w:rPr>
            </w:pPr>
            <w:r>
              <w:rPr>
                <w:rFonts w:hint="eastAsia" w:ascii="宋体" w:hAnsi="宋体"/>
                <w:color w:val="auto"/>
              </w:rPr>
              <w:t>教学</w:t>
            </w:r>
          </w:p>
        </w:tc>
        <w:tc>
          <w:tcPr>
            <w:tcW w:w="63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color w:val="auto"/>
              </w:rPr>
            </w:pPr>
            <w:r>
              <w:rPr>
                <w:rFonts w:hint="eastAsia" w:ascii="宋体" w:hAnsi="宋体"/>
                <w:color w:val="auto"/>
              </w:rPr>
              <w:t>实训</w:t>
            </w:r>
          </w:p>
        </w:tc>
        <w:tc>
          <w:tcPr>
            <w:tcW w:w="64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olor w:val="auto"/>
              </w:rPr>
            </w:pPr>
            <w:r>
              <w:rPr>
                <w:rFonts w:hint="eastAsia" w:ascii="宋体" w:hAnsi="宋体"/>
                <w:color w:val="auto"/>
              </w:rPr>
              <w:t>停课式集中排课</w:t>
            </w:r>
          </w:p>
        </w:tc>
        <w:tc>
          <w:tcPr>
            <w:tcW w:w="63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olor w:val="auto"/>
              </w:rPr>
            </w:pPr>
            <w:r>
              <w:rPr>
                <w:rFonts w:hint="eastAsia" w:ascii="宋体" w:hAnsi="宋体"/>
                <w:color w:val="auto"/>
              </w:rPr>
              <w:t>课程</w:t>
            </w:r>
          </w:p>
          <w:p>
            <w:pPr>
              <w:spacing w:line="0" w:lineRule="atLeast"/>
              <w:jc w:val="center"/>
              <w:rPr>
                <w:rFonts w:ascii="宋体" w:hAnsi="宋体"/>
                <w:color w:val="auto"/>
                <w:sz w:val="24"/>
              </w:rPr>
            </w:pPr>
            <w:r>
              <w:rPr>
                <w:rFonts w:hint="eastAsia" w:ascii="宋体" w:hAnsi="宋体"/>
                <w:color w:val="auto"/>
              </w:rPr>
              <w:t>设计</w:t>
            </w:r>
          </w:p>
        </w:tc>
        <w:tc>
          <w:tcPr>
            <w:tcW w:w="6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rPr>
            </w:pPr>
            <w:r>
              <w:rPr>
                <w:rFonts w:hint="eastAsia" w:ascii="宋体" w:hAnsi="宋体"/>
                <w:color w:val="auto"/>
              </w:rPr>
              <w:t>假期社</w:t>
            </w:r>
            <w:r>
              <w:rPr>
                <w:rFonts w:ascii="宋体" w:hAnsi="宋体"/>
                <w:color w:val="auto"/>
              </w:rPr>
              <w:t>会实践</w:t>
            </w:r>
          </w:p>
        </w:tc>
        <w:tc>
          <w:tcPr>
            <w:tcW w:w="67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olor w:val="auto"/>
              </w:rPr>
            </w:pPr>
            <w:r>
              <w:rPr>
                <w:rFonts w:hint="eastAsia" w:ascii="宋体" w:hAnsi="宋体"/>
                <w:color w:val="auto"/>
              </w:rPr>
              <w:t>工学</w:t>
            </w:r>
          </w:p>
          <w:p>
            <w:pPr>
              <w:spacing w:line="0" w:lineRule="atLeast"/>
              <w:jc w:val="center"/>
              <w:rPr>
                <w:rFonts w:ascii="宋体" w:hAnsi="宋体"/>
                <w:color w:val="auto"/>
              </w:rPr>
            </w:pPr>
            <w:r>
              <w:rPr>
                <w:rFonts w:hint="eastAsia" w:ascii="宋体" w:hAnsi="宋体"/>
                <w:color w:val="auto"/>
              </w:rPr>
              <w:t>交替</w:t>
            </w:r>
          </w:p>
        </w:tc>
        <w:tc>
          <w:tcPr>
            <w:tcW w:w="5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iCs/>
                <w:color w:val="auto"/>
              </w:rPr>
            </w:pPr>
            <w:r>
              <w:rPr>
                <w:rFonts w:hint="eastAsia" w:ascii="宋体" w:hAnsi="宋体"/>
                <w:iCs/>
                <w:color w:val="auto"/>
              </w:rPr>
              <w:t>顶岗实习</w:t>
            </w:r>
          </w:p>
        </w:tc>
        <w:tc>
          <w:tcPr>
            <w:tcW w:w="41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iCs/>
                <w:color w:val="auto"/>
              </w:rPr>
            </w:pPr>
            <w:r>
              <w:rPr>
                <w:rFonts w:hint="eastAsia" w:ascii="宋体" w:hAnsi="宋体"/>
                <w:iCs/>
                <w:color w:val="auto"/>
              </w:rPr>
              <w:t>毕业设计</w:t>
            </w:r>
          </w:p>
        </w:tc>
        <w:tc>
          <w:tcPr>
            <w:tcW w:w="41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iCs/>
                <w:color w:val="auto"/>
              </w:rPr>
            </w:pPr>
            <w:r>
              <w:rPr>
                <w:rFonts w:hint="eastAsia" w:ascii="宋体" w:hAnsi="宋体"/>
                <w:iCs/>
                <w:color w:val="auto"/>
              </w:rPr>
              <w:t>毕业答辩</w:t>
            </w:r>
          </w:p>
        </w:tc>
        <w:tc>
          <w:tcPr>
            <w:tcW w:w="53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olor w:val="auto"/>
              </w:rPr>
            </w:pPr>
            <w:r>
              <w:rPr>
                <w:rFonts w:hint="eastAsia" w:ascii="宋体" w:hAnsi="宋体"/>
                <w:color w:val="auto"/>
              </w:rPr>
              <w:t>新生专业思想教育、军训</w:t>
            </w:r>
          </w:p>
        </w:tc>
        <w:tc>
          <w:tcPr>
            <w:tcW w:w="64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olor w:val="auto"/>
              </w:rPr>
            </w:pPr>
            <w:r>
              <w:rPr>
                <w:rFonts w:hint="eastAsia" w:ascii="宋体" w:hAnsi="宋体"/>
                <w:color w:val="auto"/>
              </w:rPr>
              <w:t>考试</w:t>
            </w:r>
          </w:p>
        </w:tc>
        <w:tc>
          <w:tcPr>
            <w:tcW w:w="73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olor w:val="auto"/>
                <w:sz w:val="24"/>
              </w:rPr>
            </w:pPr>
            <w:r>
              <w:rPr>
                <w:rFonts w:hint="eastAsia" w:ascii="宋体" w:hAnsi="宋体"/>
                <w:color w:val="auto"/>
              </w:rPr>
              <w:t>运动会及法定假日</w:t>
            </w:r>
          </w:p>
        </w:tc>
        <w:tc>
          <w:tcPr>
            <w:tcW w:w="66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olor w:val="auto"/>
                <w:sz w:val="24"/>
              </w:rPr>
            </w:pPr>
            <w:r>
              <w:rPr>
                <w:rFonts w:hint="eastAsia" w:ascii="宋体" w:hAnsi="宋体"/>
                <w:color w:val="auto"/>
              </w:rPr>
              <w:t>总计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584" w:hRule="atLeast"/>
          <w:jc w:val="center"/>
        </w:trPr>
        <w:tc>
          <w:tcPr>
            <w:tcW w:w="633"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olor w:val="auto"/>
                <w:sz w:val="24"/>
              </w:rPr>
            </w:pPr>
            <w:r>
              <w:rPr>
                <w:rFonts w:hint="eastAsia" w:ascii="宋体" w:hAnsi="宋体"/>
                <w:color w:val="auto"/>
              </w:rPr>
              <w:t>一</w:t>
            </w:r>
          </w:p>
        </w:tc>
        <w:tc>
          <w:tcPr>
            <w:tcW w:w="6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olor w:val="auto"/>
                <w:sz w:val="24"/>
              </w:rPr>
            </w:pPr>
            <w:r>
              <w:rPr>
                <w:rFonts w:hint="eastAsia" w:ascii="宋体" w:hAnsi="宋体"/>
                <w:color w:val="auto"/>
              </w:rPr>
              <w:t>一</w:t>
            </w:r>
          </w:p>
        </w:tc>
        <w:tc>
          <w:tcPr>
            <w:tcW w:w="58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olor w:val="auto"/>
              </w:rPr>
            </w:pPr>
            <w:r>
              <w:rPr>
                <w:rFonts w:ascii="宋体" w:hAnsi="宋体"/>
                <w:color w:val="auto"/>
              </w:rPr>
              <w:t>13</w:t>
            </w:r>
          </w:p>
        </w:tc>
        <w:tc>
          <w:tcPr>
            <w:tcW w:w="63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color w:val="auto"/>
              </w:rPr>
            </w:pPr>
            <w:r>
              <w:rPr>
                <w:rFonts w:hint="eastAsia" w:ascii="宋体" w:hAnsi="宋体"/>
                <w:color w:val="auto"/>
              </w:rPr>
              <w:t>1</w:t>
            </w:r>
          </w:p>
        </w:tc>
        <w:tc>
          <w:tcPr>
            <w:tcW w:w="64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olor w:val="auto"/>
              </w:rPr>
            </w:pPr>
          </w:p>
        </w:tc>
        <w:tc>
          <w:tcPr>
            <w:tcW w:w="63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olor w:val="auto"/>
              </w:rPr>
            </w:pPr>
          </w:p>
        </w:tc>
        <w:tc>
          <w:tcPr>
            <w:tcW w:w="6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1</w:t>
            </w:r>
          </w:p>
        </w:tc>
        <w:tc>
          <w:tcPr>
            <w:tcW w:w="67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i/>
                <w:color w:val="auto"/>
                <w:u w:val="single"/>
              </w:rPr>
            </w:pPr>
          </w:p>
        </w:tc>
        <w:tc>
          <w:tcPr>
            <w:tcW w:w="5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i/>
                <w:color w:val="auto"/>
                <w:u w:val="single"/>
              </w:rPr>
            </w:pPr>
          </w:p>
        </w:tc>
        <w:tc>
          <w:tcPr>
            <w:tcW w:w="41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i/>
                <w:color w:val="auto"/>
                <w:u w:val="single"/>
              </w:rPr>
            </w:pPr>
          </w:p>
        </w:tc>
        <w:tc>
          <w:tcPr>
            <w:tcW w:w="41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i/>
                <w:color w:val="auto"/>
                <w:u w:val="single"/>
              </w:rPr>
            </w:pPr>
          </w:p>
        </w:tc>
        <w:tc>
          <w:tcPr>
            <w:tcW w:w="53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olor w:val="auto"/>
              </w:rPr>
            </w:pPr>
            <w:r>
              <w:rPr>
                <w:rFonts w:hint="eastAsia" w:ascii="宋体" w:hAnsi="宋体"/>
                <w:color w:val="auto"/>
              </w:rPr>
              <w:t>2</w:t>
            </w:r>
          </w:p>
        </w:tc>
        <w:tc>
          <w:tcPr>
            <w:tcW w:w="64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olor w:val="auto"/>
              </w:rPr>
            </w:pPr>
            <w:r>
              <w:rPr>
                <w:rFonts w:hint="eastAsia" w:ascii="宋体" w:hAnsi="宋体"/>
                <w:color w:val="auto"/>
              </w:rPr>
              <w:t>1</w:t>
            </w:r>
          </w:p>
        </w:tc>
        <w:tc>
          <w:tcPr>
            <w:tcW w:w="73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olor w:val="auto"/>
              </w:rPr>
            </w:pPr>
            <w:r>
              <w:rPr>
                <w:rFonts w:ascii="宋体" w:hAnsi="宋体"/>
                <w:color w:val="auto"/>
              </w:rPr>
              <w:t>1</w:t>
            </w:r>
          </w:p>
        </w:tc>
        <w:tc>
          <w:tcPr>
            <w:tcW w:w="66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olor w:val="auto"/>
              </w:rPr>
            </w:pPr>
            <w:r>
              <w:rPr>
                <w:rFonts w:ascii="宋体" w:hAnsi="宋体"/>
                <w:color w:val="auto"/>
              </w:rPr>
              <w:t>19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584" w:hRule="atLeast"/>
          <w:jc w:val="center"/>
        </w:trPr>
        <w:tc>
          <w:tcPr>
            <w:tcW w:w="63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宋体" w:hAnsi="宋体"/>
                <w:color w:val="auto"/>
                <w:sz w:val="24"/>
              </w:rPr>
            </w:pPr>
          </w:p>
        </w:tc>
        <w:tc>
          <w:tcPr>
            <w:tcW w:w="6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olor w:val="auto"/>
                <w:sz w:val="24"/>
              </w:rPr>
            </w:pPr>
            <w:r>
              <w:rPr>
                <w:rFonts w:hint="eastAsia" w:ascii="宋体" w:hAnsi="宋体"/>
                <w:color w:val="auto"/>
              </w:rPr>
              <w:t>二</w:t>
            </w:r>
          </w:p>
        </w:tc>
        <w:tc>
          <w:tcPr>
            <w:tcW w:w="58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olor w:val="auto"/>
              </w:rPr>
            </w:pPr>
            <w:r>
              <w:rPr>
                <w:rFonts w:hint="eastAsia" w:ascii="宋体" w:hAnsi="宋体"/>
                <w:color w:val="auto"/>
              </w:rPr>
              <w:t>1</w:t>
            </w:r>
            <w:r>
              <w:rPr>
                <w:rFonts w:ascii="宋体" w:hAnsi="宋体"/>
                <w:color w:val="auto"/>
              </w:rPr>
              <w:t>7</w:t>
            </w:r>
          </w:p>
        </w:tc>
        <w:tc>
          <w:tcPr>
            <w:tcW w:w="63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color w:val="auto"/>
              </w:rPr>
            </w:pPr>
            <w:r>
              <w:rPr>
                <w:rFonts w:hint="eastAsia" w:ascii="宋体" w:hAnsi="宋体"/>
                <w:color w:val="auto"/>
              </w:rPr>
              <w:t>1</w:t>
            </w:r>
          </w:p>
        </w:tc>
        <w:tc>
          <w:tcPr>
            <w:tcW w:w="64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olor w:val="auto"/>
              </w:rPr>
            </w:pPr>
          </w:p>
        </w:tc>
        <w:tc>
          <w:tcPr>
            <w:tcW w:w="63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olor w:val="auto"/>
              </w:rPr>
            </w:pPr>
          </w:p>
        </w:tc>
        <w:tc>
          <w:tcPr>
            <w:tcW w:w="6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rPr>
            </w:pPr>
            <w:r>
              <w:rPr>
                <w:rFonts w:hint="eastAsia" w:ascii="宋体" w:hAnsi="宋体"/>
                <w:color w:val="auto"/>
              </w:rPr>
              <w:t>1</w:t>
            </w:r>
          </w:p>
        </w:tc>
        <w:tc>
          <w:tcPr>
            <w:tcW w:w="67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i/>
                <w:color w:val="auto"/>
                <w:u w:val="single"/>
              </w:rPr>
            </w:pPr>
          </w:p>
        </w:tc>
        <w:tc>
          <w:tcPr>
            <w:tcW w:w="5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i/>
                <w:color w:val="auto"/>
                <w:u w:val="single"/>
              </w:rPr>
            </w:pPr>
          </w:p>
        </w:tc>
        <w:tc>
          <w:tcPr>
            <w:tcW w:w="41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i/>
                <w:color w:val="auto"/>
                <w:u w:val="single"/>
              </w:rPr>
            </w:pPr>
          </w:p>
        </w:tc>
        <w:tc>
          <w:tcPr>
            <w:tcW w:w="41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i/>
                <w:color w:val="auto"/>
                <w:u w:val="single"/>
              </w:rPr>
            </w:pPr>
          </w:p>
        </w:tc>
        <w:tc>
          <w:tcPr>
            <w:tcW w:w="53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olor w:val="auto"/>
              </w:rPr>
            </w:pPr>
          </w:p>
        </w:tc>
        <w:tc>
          <w:tcPr>
            <w:tcW w:w="64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olor w:val="auto"/>
              </w:rPr>
            </w:pPr>
            <w:r>
              <w:rPr>
                <w:rFonts w:hint="eastAsia" w:ascii="宋体" w:hAnsi="宋体"/>
                <w:color w:val="auto"/>
              </w:rPr>
              <w:t>1</w:t>
            </w:r>
          </w:p>
        </w:tc>
        <w:tc>
          <w:tcPr>
            <w:tcW w:w="73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olor w:val="auto"/>
              </w:rPr>
            </w:pPr>
            <w:r>
              <w:rPr>
                <w:rFonts w:hint="eastAsia" w:ascii="宋体" w:hAnsi="宋体"/>
                <w:color w:val="auto"/>
              </w:rPr>
              <w:t>1</w:t>
            </w:r>
          </w:p>
        </w:tc>
        <w:tc>
          <w:tcPr>
            <w:tcW w:w="66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olor w:val="auto"/>
              </w:rPr>
            </w:pPr>
            <w:r>
              <w:rPr>
                <w:rFonts w:hint="eastAsia" w:ascii="宋体" w:hAnsi="宋体"/>
                <w:color w:val="auto"/>
              </w:rPr>
              <w:t>2</w:t>
            </w:r>
            <w:r>
              <w:rPr>
                <w:rFonts w:ascii="宋体" w:hAnsi="宋体"/>
                <w:color w:val="auto"/>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584" w:hRule="atLeast"/>
          <w:jc w:val="center"/>
        </w:trPr>
        <w:tc>
          <w:tcPr>
            <w:tcW w:w="633"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olor w:val="auto"/>
                <w:sz w:val="24"/>
              </w:rPr>
            </w:pPr>
            <w:r>
              <w:rPr>
                <w:rFonts w:hint="eastAsia" w:ascii="宋体" w:hAnsi="宋体"/>
                <w:color w:val="auto"/>
              </w:rPr>
              <w:t>二</w:t>
            </w:r>
          </w:p>
        </w:tc>
        <w:tc>
          <w:tcPr>
            <w:tcW w:w="6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olor w:val="auto"/>
                <w:sz w:val="24"/>
              </w:rPr>
            </w:pPr>
            <w:r>
              <w:rPr>
                <w:rFonts w:hint="eastAsia" w:ascii="宋体" w:hAnsi="宋体"/>
                <w:color w:val="auto"/>
              </w:rPr>
              <w:t>三</w:t>
            </w:r>
          </w:p>
        </w:tc>
        <w:tc>
          <w:tcPr>
            <w:tcW w:w="58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olor w:val="auto"/>
              </w:rPr>
            </w:pPr>
            <w:r>
              <w:rPr>
                <w:rFonts w:hint="eastAsia" w:ascii="宋体" w:hAnsi="宋体"/>
                <w:color w:val="auto"/>
              </w:rPr>
              <w:t>16</w:t>
            </w:r>
          </w:p>
        </w:tc>
        <w:tc>
          <w:tcPr>
            <w:tcW w:w="63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color w:val="auto"/>
              </w:rPr>
            </w:pPr>
            <w:r>
              <w:rPr>
                <w:rFonts w:hint="eastAsia"/>
                <w:color w:val="auto"/>
              </w:rPr>
              <w:t>2</w:t>
            </w:r>
          </w:p>
        </w:tc>
        <w:tc>
          <w:tcPr>
            <w:tcW w:w="64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olor w:val="auto"/>
              </w:rPr>
            </w:pPr>
          </w:p>
        </w:tc>
        <w:tc>
          <w:tcPr>
            <w:tcW w:w="63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olor w:val="auto"/>
              </w:rPr>
            </w:pPr>
          </w:p>
        </w:tc>
        <w:tc>
          <w:tcPr>
            <w:tcW w:w="630"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i/>
                <w:color w:val="auto"/>
                <w:u w:val="single"/>
              </w:rPr>
            </w:pPr>
          </w:p>
        </w:tc>
        <w:tc>
          <w:tcPr>
            <w:tcW w:w="67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i/>
                <w:color w:val="auto"/>
                <w:u w:val="single"/>
              </w:rPr>
            </w:pPr>
          </w:p>
        </w:tc>
        <w:tc>
          <w:tcPr>
            <w:tcW w:w="5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i/>
                <w:color w:val="auto"/>
                <w:u w:val="single"/>
              </w:rPr>
            </w:pPr>
          </w:p>
        </w:tc>
        <w:tc>
          <w:tcPr>
            <w:tcW w:w="41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i/>
                <w:color w:val="auto"/>
                <w:u w:val="single"/>
              </w:rPr>
            </w:pPr>
          </w:p>
        </w:tc>
        <w:tc>
          <w:tcPr>
            <w:tcW w:w="41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i/>
                <w:color w:val="auto"/>
                <w:u w:val="single"/>
              </w:rPr>
            </w:pPr>
          </w:p>
        </w:tc>
        <w:tc>
          <w:tcPr>
            <w:tcW w:w="53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olor w:val="auto"/>
              </w:rPr>
            </w:pPr>
          </w:p>
        </w:tc>
        <w:tc>
          <w:tcPr>
            <w:tcW w:w="64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olor w:val="auto"/>
              </w:rPr>
            </w:pPr>
            <w:r>
              <w:rPr>
                <w:rFonts w:hint="eastAsia" w:ascii="宋体" w:hAnsi="宋体"/>
                <w:color w:val="auto"/>
              </w:rPr>
              <w:t>1</w:t>
            </w:r>
          </w:p>
        </w:tc>
        <w:tc>
          <w:tcPr>
            <w:tcW w:w="73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olor w:val="auto"/>
              </w:rPr>
            </w:pPr>
            <w:r>
              <w:rPr>
                <w:rFonts w:ascii="宋体" w:hAnsi="宋体"/>
                <w:color w:val="auto"/>
              </w:rPr>
              <w:t>1</w:t>
            </w:r>
          </w:p>
        </w:tc>
        <w:tc>
          <w:tcPr>
            <w:tcW w:w="66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olor w:val="auto"/>
              </w:rPr>
            </w:pPr>
            <w:r>
              <w:rPr>
                <w:rFonts w:hint="eastAsia" w:ascii="宋体" w:hAnsi="宋体"/>
                <w:color w:val="auto"/>
              </w:rPr>
              <w:t>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584" w:hRule="atLeast"/>
          <w:jc w:val="center"/>
        </w:trPr>
        <w:tc>
          <w:tcPr>
            <w:tcW w:w="63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宋体" w:hAnsi="宋体"/>
                <w:color w:val="auto"/>
                <w:sz w:val="24"/>
              </w:rPr>
            </w:pPr>
          </w:p>
        </w:tc>
        <w:tc>
          <w:tcPr>
            <w:tcW w:w="6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olor w:val="auto"/>
                <w:sz w:val="24"/>
              </w:rPr>
            </w:pPr>
            <w:r>
              <w:rPr>
                <w:rFonts w:hint="eastAsia" w:ascii="宋体" w:hAnsi="宋体"/>
                <w:color w:val="auto"/>
              </w:rPr>
              <w:t>四</w:t>
            </w:r>
          </w:p>
        </w:tc>
        <w:tc>
          <w:tcPr>
            <w:tcW w:w="58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olor w:val="auto"/>
              </w:rPr>
            </w:pPr>
            <w:r>
              <w:rPr>
                <w:rFonts w:hint="eastAsia" w:ascii="宋体" w:hAnsi="宋体"/>
                <w:color w:val="auto"/>
              </w:rPr>
              <w:t>16</w:t>
            </w:r>
          </w:p>
        </w:tc>
        <w:tc>
          <w:tcPr>
            <w:tcW w:w="63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color w:val="auto"/>
              </w:rPr>
            </w:pPr>
            <w:r>
              <w:rPr>
                <w:rFonts w:hint="eastAsia" w:ascii="宋体" w:hAnsi="宋体"/>
                <w:color w:val="auto"/>
              </w:rPr>
              <w:t>2</w:t>
            </w:r>
          </w:p>
        </w:tc>
        <w:tc>
          <w:tcPr>
            <w:tcW w:w="64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olor w:val="auto"/>
              </w:rPr>
            </w:pPr>
          </w:p>
        </w:tc>
        <w:tc>
          <w:tcPr>
            <w:tcW w:w="63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olor w:val="auto"/>
              </w:rPr>
            </w:pPr>
          </w:p>
        </w:tc>
        <w:tc>
          <w:tcPr>
            <w:tcW w:w="630"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i/>
                <w:color w:val="auto"/>
                <w:u w:val="single"/>
              </w:rPr>
            </w:pPr>
          </w:p>
        </w:tc>
        <w:tc>
          <w:tcPr>
            <w:tcW w:w="67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i/>
                <w:color w:val="auto"/>
                <w:u w:val="single"/>
              </w:rPr>
            </w:pPr>
          </w:p>
        </w:tc>
        <w:tc>
          <w:tcPr>
            <w:tcW w:w="5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i/>
                <w:color w:val="auto"/>
                <w:u w:val="single"/>
              </w:rPr>
            </w:pPr>
          </w:p>
        </w:tc>
        <w:tc>
          <w:tcPr>
            <w:tcW w:w="41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i/>
                <w:color w:val="auto"/>
                <w:u w:val="single"/>
              </w:rPr>
            </w:pPr>
          </w:p>
        </w:tc>
        <w:tc>
          <w:tcPr>
            <w:tcW w:w="41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i/>
                <w:color w:val="auto"/>
                <w:u w:val="single"/>
              </w:rPr>
            </w:pPr>
          </w:p>
        </w:tc>
        <w:tc>
          <w:tcPr>
            <w:tcW w:w="53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olor w:val="auto"/>
              </w:rPr>
            </w:pPr>
          </w:p>
        </w:tc>
        <w:tc>
          <w:tcPr>
            <w:tcW w:w="64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olor w:val="auto"/>
              </w:rPr>
            </w:pPr>
            <w:r>
              <w:rPr>
                <w:rFonts w:hint="eastAsia" w:ascii="宋体" w:hAnsi="宋体"/>
                <w:color w:val="auto"/>
              </w:rPr>
              <w:t>1</w:t>
            </w:r>
          </w:p>
        </w:tc>
        <w:tc>
          <w:tcPr>
            <w:tcW w:w="73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olor w:val="auto"/>
              </w:rPr>
            </w:pPr>
            <w:r>
              <w:rPr>
                <w:rFonts w:hint="eastAsia" w:ascii="宋体" w:hAnsi="宋体"/>
                <w:color w:val="auto"/>
              </w:rPr>
              <w:t>1</w:t>
            </w:r>
          </w:p>
        </w:tc>
        <w:tc>
          <w:tcPr>
            <w:tcW w:w="66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olor w:val="auto"/>
              </w:rPr>
            </w:pPr>
            <w:r>
              <w:rPr>
                <w:rFonts w:hint="eastAsia" w:ascii="宋体" w:hAnsi="宋体"/>
                <w:color w:val="auto"/>
              </w:rPr>
              <w:t>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584" w:hRule="atLeast"/>
          <w:jc w:val="center"/>
        </w:trPr>
        <w:tc>
          <w:tcPr>
            <w:tcW w:w="633"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olor w:val="auto"/>
                <w:sz w:val="24"/>
              </w:rPr>
            </w:pPr>
            <w:r>
              <w:rPr>
                <w:rFonts w:hint="eastAsia" w:ascii="宋体" w:hAnsi="宋体"/>
                <w:color w:val="auto"/>
              </w:rPr>
              <w:t>三</w:t>
            </w:r>
          </w:p>
        </w:tc>
        <w:tc>
          <w:tcPr>
            <w:tcW w:w="6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olor w:val="auto"/>
                <w:sz w:val="24"/>
              </w:rPr>
            </w:pPr>
            <w:r>
              <w:rPr>
                <w:rFonts w:hint="eastAsia" w:ascii="宋体" w:hAnsi="宋体"/>
                <w:color w:val="auto"/>
              </w:rPr>
              <w:t>五</w:t>
            </w:r>
          </w:p>
        </w:tc>
        <w:tc>
          <w:tcPr>
            <w:tcW w:w="58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olor w:val="auto"/>
              </w:rPr>
            </w:pPr>
          </w:p>
        </w:tc>
        <w:tc>
          <w:tcPr>
            <w:tcW w:w="63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color w:val="auto"/>
              </w:rPr>
            </w:pPr>
          </w:p>
        </w:tc>
        <w:tc>
          <w:tcPr>
            <w:tcW w:w="64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olor w:val="auto"/>
              </w:rPr>
            </w:pPr>
          </w:p>
        </w:tc>
        <w:tc>
          <w:tcPr>
            <w:tcW w:w="63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olor w:val="auto"/>
              </w:rPr>
            </w:pPr>
          </w:p>
        </w:tc>
        <w:tc>
          <w:tcPr>
            <w:tcW w:w="630"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iCs/>
                <w:color w:val="auto"/>
              </w:rPr>
            </w:pPr>
          </w:p>
        </w:tc>
        <w:tc>
          <w:tcPr>
            <w:tcW w:w="67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iCs/>
                <w:color w:val="auto"/>
              </w:rPr>
            </w:pPr>
            <w:r>
              <w:rPr>
                <w:rFonts w:hint="eastAsia" w:ascii="宋体" w:hAnsi="宋体"/>
                <w:iCs/>
                <w:color w:val="auto"/>
              </w:rPr>
              <w:t>1</w:t>
            </w:r>
            <w:r>
              <w:rPr>
                <w:rFonts w:ascii="宋体" w:hAnsi="宋体"/>
                <w:iCs/>
                <w:color w:val="auto"/>
              </w:rPr>
              <w:t>7</w:t>
            </w:r>
          </w:p>
        </w:tc>
        <w:tc>
          <w:tcPr>
            <w:tcW w:w="5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iCs/>
                <w:color w:val="auto"/>
              </w:rPr>
            </w:pPr>
          </w:p>
        </w:tc>
        <w:tc>
          <w:tcPr>
            <w:tcW w:w="41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iCs/>
                <w:color w:val="auto"/>
              </w:rPr>
            </w:pPr>
          </w:p>
        </w:tc>
        <w:tc>
          <w:tcPr>
            <w:tcW w:w="41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iCs/>
                <w:color w:val="auto"/>
              </w:rPr>
            </w:pPr>
          </w:p>
        </w:tc>
        <w:tc>
          <w:tcPr>
            <w:tcW w:w="53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olor w:val="auto"/>
              </w:rPr>
            </w:pPr>
          </w:p>
        </w:tc>
        <w:tc>
          <w:tcPr>
            <w:tcW w:w="64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olor w:val="auto"/>
              </w:rPr>
            </w:pPr>
            <w:r>
              <w:rPr>
                <w:rFonts w:hint="eastAsia" w:ascii="宋体" w:hAnsi="宋体"/>
                <w:color w:val="auto"/>
              </w:rPr>
              <w:t>2</w:t>
            </w:r>
          </w:p>
        </w:tc>
        <w:tc>
          <w:tcPr>
            <w:tcW w:w="73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olor w:val="auto"/>
              </w:rPr>
            </w:pPr>
            <w:r>
              <w:rPr>
                <w:rFonts w:hint="eastAsia" w:ascii="宋体" w:hAnsi="宋体"/>
                <w:color w:val="auto"/>
              </w:rPr>
              <w:t>1</w:t>
            </w:r>
          </w:p>
        </w:tc>
        <w:tc>
          <w:tcPr>
            <w:tcW w:w="66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olor w:val="auto"/>
              </w:rPr>
            </w:pPr>
            <w:r>
              <w:rPr>
                <w:rFonts w:hint="eastAsia" w:ascii="宋体" w:hAnsi="宋体"/>
                <w:color w:val="auto"/>
              </w:rPr>
              <w:t>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584" w:hRule="atLeast"/>
          <w:jc w:val="center"/>
        </w:trPr>
        <w:tc>
          <w:tcPr>
            <w:tcW w:w="63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宋体" w:hAnsi="宋体"/>
                <w:color w:val="auto"/>
                <w:sz w:val="24"/>
              </w:rPr>
            </w:pPr>
          </w:p>
        </w:tc>
        <w:tc>
          <w:tcPr>
            <w:tcW w:w="6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olor w:val="auto"/>
                <w:sz w:val="24"/>
              </w:rPr>
            </w:pPr>
            <w:r>
              <w:rPr>
                <w:rFonts w:hint="eastAsia" w:ascii="宋体" w:hAnsi="宋体"/>
                <w:color w:val="auto"/>
              </w:rPr>
              <w:t>六</w:t>
            </w:r>
          </w:p>
        </w:tc>
        <w:tc>
          <w:tcPr>
            <w:tcW w:w="58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olor w:val="auto"/>
              </w:rPr>
            </w:pPr>
          </w:p>
        </w:tc>
        <w:tc>
          <w:tcPr>
            <w:tcW w:w="63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color w:val="auto"/>
              </w:rPr>
            </w:pPr>
          </w:p>
        </w:tc>
        <w:tc>
          <w:tcPr>
            <w:tcW w:w="64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olor w:val="auto"/>
              </w:rPr>
            </w:pPr>
          </w:p>
        </w:tc>
        <w:tc>
          <w:tcPr>
            <w:tcW w:w="63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olor w:val="auto"/>
              </w:rPr>
            </w:pPr>
          </w:p>
        </w:tc>
        <w:tc>
          <w:tcPr>
            <w:tcW w:w="630"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iCs/>
                <w:color w:val="auto"/>
              </w:rPr>
            </w:pPr>
          </w:p>
        </w:tc>
        <w:tc>
          <w:tcPr>
            <w:tcW w:w="67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iCs/>
                <w:color w:val="auto"/>
              </w:rPr>
            </w:pPr>
          </w:p>
        </w:tc>
        <w:tc>
          <w:tcPr>
            <w:tcW w:w="5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iCs/>
                <w:color w:val="auto"/>
              </w:rPr>
            </w:pPr>
            <w:r>
              <w:rPr>
                <w:rFonts w:hint="eastAsia" w:ascii="宋体" w:hAnsi="宋体"/>
                <w:iCs/>
                <w:color w:val="auto"/>
              </w:rPr>
              <w:t>10</w:t>
            </w:r>
          </w:p>
        </w:tc>
        <w:tc>
          <w:tcPr>
            <w:tcW w:w="41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iCs/>
                <w:color w:val="auto"/>
              </w:rPr>
            </w:pPr>
            <w:r>
              <w:rPr>
                <w:rFonts w:ascii="宋体" w:hAnsi="宋体"/>
                <w:iCs/>
                <w:color w:val="auto"/>
              </w:rPr>
              <w:t>7</w:t>
            </w:r>
          </w:p>
        </w:tc>
        <w:tc>
          <w:tcPr>
            <w:tcW w:w="41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iCs/>
                <w:color w:val="auto"/>
              </w:rPr>
            </w:pPr>
            <w:r>
              <w:rPr>
                <w:rFonts w:hint="eastAsia" w:ascii="宋体" w:hAnsi="宋体"/>
                <w:iCs/>
                <w:color w:val="auto"/>
              </w:rPr>
              <w:t>2</w:t>
            </w:r>
          </w:p>
        </w:tc>
        <w:tc>
          <w:tcPr>
            <w:tcW w:w="53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olor w:val="auto"/>
              </w:rPr>
            </w:pPr>
          </w:p>
        </w:tc>
        <w:tc>
          <w:tcPr>
            <w:tcW w:w="64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olor w:val="auto"/>
              </w:rPr>
            </w:pPr>
          </w:p>
        </w:tc>
        <w:tc>
          <w:tcPr>
            <w:tcW w:w="73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olor w:val="auto"/>
              </w:rPr>
            </w:pPr>
            <w:r>
              <w:rPr>
                <w:rFonts w:hint="eastAsia" w:ascii="宋体" w:hAnsi="宋体"/>
                <w:color w:val="auto"/>
              </w:rPr>
              <w:t>1</w:t>
            </w:r>
          </w:p>
        </w:tc>
        <w:tc>
          <w:tcPr>
            <w:tcW w:w="66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olor w:val="auto"/>
              </w:rPr>
            </w:pPr>
            <w:r>
              <w:rPr>
                <w:rFonts w:ascii="宋体" w:hAnsi="宋体"/>
                <w:color w:val="auto"/>
              </w:rPr>
              <w:t>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131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olor w:val="auto"/>
              </w:rPr>
            </w:pPr>
            <w:r>
              <w:rPr>
                <w:rFonts w:hint="eastAsia" w:ascii="宋体" w:hAnsi="宋体"/>
                <w:color w:val="auto"/>
              </w:rPr>
              <w:t>总计</w:t>
            </w:r>
          </w:p>
        </w:tc>
        <w:tc>
          <w:tcPr>
            <w:tcW w:w="58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olor w:val="auto"/>
              </w:rPr>
            </w:pPr>
            <w:r>
              <w:rPr>
                <w:rFonts w:hint="eastAsia" w:ascii="宋体" w:hAnsi="宋体"/>
                <w:color w:val="auto"/>
              </w:rPr>
              <w:t>62</w:t>
            </w:r>
          </w:p>
        </w:tc>
        <w:tc>
          <w:tcPr>
            <w:tcW w:w="63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color w:val="auto"/>
              </w:rPr>
            </w:pPr>
            <w:r>
              <w:rPr>
                <w:rFonts w:hint="eastAsia" w:ascii="宋体" w:hAnsi="宋体"/>
                <w:color w:val="auto"/>
              </w:rPr>
              <w:t>6</w:t>
            </w:r>
          </w:p>
        </w:tc>
        <w:tc>
          <w:tcPr>
            <w:tcW w:w="64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olor w:val="auto"/>
              </w:rPr>
            </w:pPr>
          </w:p>
        </w:tc>
        <w:tc>
          <w:tcPr>
            <w:tcW w:w="63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olor w:val="auto"/>
              </w:rPr>
            </w:pPr>
          </w:p>
        </w:tc>
        <w:tc>
          <w:tcPr>
            <w:tcW w:w="6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rPr>
            </w:pPr>
            <w:r>
              <w:rPr>
                <w:rFonts w:hint="eastAsia" w:ascii="宋体" w:hAnsi="宋体"/>
                <w:color w:val="auto"/>
              </w:rPr>
              <w:t>2</w:t>
            </w:r>
          </w:p>
        </w:tc>
        <w:tc>
          <w:tcPr>
            <w:tcW w:w="67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olor w:val="auto"/>
              </w:rPr>
            </w:pPr>
            <w:r>
              <w:rPr>
                <w:rFonts w:ascii="宋体" w:hAnsi="宋体"/>
                <w:color w:val="auto"/>
              </w:rPr>
              <w:t>17</w:t>
            </w:r>
          </w:p>
        </w:tc>
        <w:tc>
          <w:tcPr>
            <w:tcW w:w="5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olor w:val="auto"/>
              </w:rPr>
            </w:pPr>
            <w:r>
              <w:rPr>
                <w:rFonts w:hint="eastAsia" w:ascii="宋体" w:hAnsi="宋体"/>
                <w:color w:val="auto"/>
              </w:rPr>
              <w:t>10</w:t>
            </w:r>
          </w:p>
        </w:tc>
        <w:tc>
          <w:tcPr>
            <w:tcW w:w="41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olor w:val="auto"/>
              </w:rPr>
            </w:pPr>
            <w:r>
              <w:rPr>
                <w:rFonts w:ascii="宋体" w:hAnsi="宋体"/>
                <w:color w:val="auto"/>
              </w:rPr>
              <w:t>7</w:t>
            </w:r>
          </w:p>
        </w:tc>
        <w:tc>
          <w:tcPr>
            <w:tcW w:w="41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rPr>
            </w:pPr>
            <w:r>
              <w:rPr>
                <w:rFonts w:hint="eastAsia" w:ascii="宋体" w:hAnsi="宋体"/>
                <w:color w:val="auto"/>
              </w:rPr>
              <w:t>2</w:t>
            </w:r>
          </w:p>
        </w:tc>
        <w:tc>
          <w:tcPr>
            <w:tcW w:w="53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olor w:val="auto"/>
              </w:rPr>
            </w:pPr>
            <w:r>
              <w:rPr>
                <w:rFonts w:hint="eastAsia" w:ascii="宋体" w:hAnsi="宋体"/>
                <w:color w:val="auto"/>
              </w:rPr>
              <w:t>2</w:t>
            </w:r>
          </w:p>
        </w:tc>
        <w:tc>
          <w:tcPr>
            <w:tcW w:w="64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olor w:val="auto"/>
              </w:rPr>
            </w:pPr>
            <w:r>
              <w:rPr>
                <w:rFonts w:ascii="宋体" w:hAnsi="宋体"/>
                <w:color w:val="auto"/>
              </w:rPr>
              <w:t>6</w:t>
            </w:r>
          </w:p>
        </w:tc>
        <w:tc>
          <w:tcPr>
            <w:tcW w:w="73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olor w:val="auto"/>
              </w:rPr>
            </w:pPr>
            <w:r>
              <w:rPr>
                <w:rFonts w:ascii="宋体" w:hAnsi="宋体"/>
                <w:color w:val="auto"/>
              </w:rPr>
              <w:t>6</w:t>
            </w:r>
          </w:p>
        </w:tc>
        <w:tc>
          <w:tcPr>
            <w:tcW w:w="66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olor w:val="auto"/>
              </w:rPr>
            </w:pPr>
            <w:r>
              <w:rPr>
                <w:rFonts w:ascii="宋体" w:hAnsi="宋体"/>
                <w:color w:val="auto"/>
              </w:rPr>
              <w:t>120</w:t>
            </w:r>
          </w:p>
        </w:tc>
      </w:tr>
    </w:tbl>
    <w:p>
      <w:pPr>
        <w:pStyle w:val="7"/>
        <w:adjustRightInd w:val="0"/>
        <w:snapToGrid w:val="0"/>
        <w:spacing w:before="0" w:beforeAutospacing="0" w:after="0" w:afterAutospacing="0" w:line="500" w:lineRule="exact"/>
        <w:ind w:firstLine="480" w:firstLineChars="200"/>
        <w:jc w:val="both"/>
        <w:rPr>
          <w:color w:val="auto"/>
          <w:kern w:val="2"/>
        </w:rPr>
      </w:pPr>
      <w:r>
        <w:rPr>
          <w:rFonts w:hint="eastAsia"/>
          <w:color w:val="auto"/>
          <w:kern w:val="2"/>
        </w:rPr>
        <w:t>备注：停课式集中排课、实训期间：全院性公共</w:t>
      </w:r>
      <w:r>
        <w:rPr>
          <w:color w:val="auto"/>
          <w:kern w:val="2"/>
        </w:rPr>
        <w:t>基础</w:t>
      </w:r>
      <w:r>
        <w:rPr>
          <w:rFonts w:hint="eastAsia"/>
          <w:color w:val="auto"/>
          <w:kern w:val="2"/>
        </w:rPr>
        <w:t>选修课不停。</w:t>
      </w:r>
    </w:p>
    <w:p>
      <w:pPr>
        <w:pStyle w:val="7"/>
        <w:adjustRightInd w:val="0"/>
        <w:snapToGrid w:val="0"/>
        <w:spacing w:before="0" w:beforeAutospacing="0" w:after="0" w:afterAutospacing="0" w:line="500" w:lineRule="exact"/>
        <w:ind w:firstLine="480" w:firstLineChars="200"/>
        <w:jc w:val="both"/>
        <w:rPr>
          <w:color w:val="auto"/>
          <w:kern w:val="2"/>
        </w:rPr>
        <w:sectPr>
          <w:headerReference r:id="rId3" w:type="default"/>
          <w:pgSz w:w="11906" w:h="16838"/>
          <w:pgMar w:top="1440" w:right="1440" w:bottom="1440" w:left="1440" w:header="964" w:footer="992" w:gutter="284"/>
          <w:cols w:space="720" w:num="1"/>
          <w:docGrid w:type="lines" w:linePitch="312" w:charSpace="0"/>
        </w:sectPr>
      </w:pPr>
    </w:p>
    <w:p>
      <w:pPr>
        <w:pStyle w:val="7"/>
        <w:adjustRightInd w:val="0"/>
        <w:snapToGrid w:val="0"/>
        <w:spacing w:before="0" w:beforeAutospacing="0" w:after="0" w:afterAutospacing="0" w:line="500" w:lineRule="exact"/>
        <w:ind w:firstLine="560" w:firstLineChars="200"/>
        <w:jc w:val="both"/>
        <w:outlineLvl w:val="1"/>
        <w:rPr>
          <w:rFonts w:ascii="黑体" w:eastAsia="黑体"/>
          <w:color w:val="auto"/>
          <w:kern w:val="2"/>
          <w:sz w:val="28"/>
          <w:szCs w:val="28"/>
        </w:rPr>
      </w:pPr>
      <w:r>
        <w:rPr>
          <w:rFonts w:hint="eastAsia" w:ascii="黑体" w:eastAsia="黑体"/>
          <w:color w:val="auto"/>
          <w:kern w:val="2"/>
          <w:sz w:val="28"/>
          <w:szCs w:val="28"/>
        </w:rPr>
        <w:t>八、课程设置与教学进程表</w:t>
      </w:r>
    </w:p>
    <w:p>
      <w:pPr>
        <w:pStyle w:val="7"/>
        <w:adjustRightInd w:val="0"/>
        <w:snapToGrid w:val="0"/>
        <w:spacing w:before="0" w:beforeAutospacing="0" w:after="0" w:afterAutospacing="0" w:line="240" w:lineRule="atLeast"/>
        <w:ind w:left="420" w:leftChars="200"/>
        <w:jc w:val="center"/>
        <w:rPr>
          <w:rFonts w:ascii="黑体" w:eastAsia="黑体"/>
          <w:color w:val="auto"/>
          <w:kern w:val="2"/>
          <w:sz w:val="28"/>
          <w:szCs w:val="28"/>
        </w:rPr>
      </w:pPr>
      <w:r>
        <w:rPr>
          <w:rFonts w:hint="eastAsia" w:cs="宋体"/>
          <w:bCs/>
          <w:color w:val="auto"/>
          <w:kern w:val="2"/>
        </w:rPr>
        <w:t>表7 课程设置与教学进程表</w:t>
      </w:r>
    </w:p>
    <w:tbl>
      <w:tblPr>
        <w:tblStyle w:val="8"/>
        <w:tblW w:w="150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4"/>
        <w:gridCol w:w="625"/>
        <w:gridCol w:w="1421"/>
        <w:gridCol w:w="91"/>
        <w:gridCol w:w="2627"/>
        <w:gridCol w:w="709"/>
        <w:gridCol w:w="850"/>
        <w:gridCol w:w="709"/>
        <w:gridCol w:w="850"/>
        <w:gridCol w:w="851"/>
        <w:gridCol w:w="850"/>
        <w:gridCol w:w="851"/>
        <w:gridCol w:w="709"/>
        <w:gridCol w:w="708"/>
        <w:gridCol w:w="25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8" w:hRule="atLeast"/>
          <w:jc w:val="center"/>
        </w:trPr>
        <w:tc>
          <w:tcPr>
            <w:tcW w:w="1209" w:type="dxa"/>
            <w:gridSpan w:val="2"/>
            <w:vMerge w:val="restart"/>
            <w:tcBorders>
              <w:top w:val="single" w:color="000000" w:sz="4" w:space="0"/>
              <w:left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课程</w:t>
            </w:r>
          </w:p>
          <w:p>
            <w:pPr>
              <w:spacing w:line="0" w:lineRule="atLeast"/>
              <w:jc w:val="center"/>
              <w:rPr>
                <w:rFonts w:ascii="宋体" w:hAnsi="宋体"/>
                <w:color w:val="auto"/>
                <w:szCs w:val="21"/>
              </w:rPr>
            </w:pPr>
            <w:r>
              <w:rPr>
                <w:rFonts w:hint="eastAsia" w:ascii="宋体" w:hAnsi="宋体"/>
                <w:color w:val="auto"/>
                <w:szCs w:val="21"/>
              </w:rPr>
              <w:t>类别</w:t>
            </w:r>
          </w:p>
        </w:tc>
        <w:tc>
          <w:tcPr>
            <w:tcW w:w="1421" w:type="dxa"/>
            <w:vMerge w:val="restart"/>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课程代码</w:t>
            </w:r>
          </w:p>
        </w:tc>
        <w:tc>
          <w:tcPr>
            <w:tcW w:w="2718" w:type="dxa"/>
            <w:gridSpan w:val="2"/>
            <w:vMerge w:val="restart"/>
            <w:tcBorders>
              <w:top w:val="single" w:color="000000" w:sz="4" w:space="0"/>
              <w:left w:val="single" w:color="000000" w:sz="4" w:space="0"/>
              <w:bottom w:val="single" w:color="000000" w:sz="4" w:space="0"/>
              <w:right w:val="single" w:color="000000" w:sz="2" w:space="0"/>
            </w:tcBorders>
            <w:vAlign w:val="center"/>
          </w:tcPr>
          <w:p>
            <w:pPr>
              <w:spacing w:line="0" w:lineRule="atLeast"/>
              <w:jc w:val="center"/>
              <w:rPr>
                <w:rFonts w:ascii="宋体" w:hAnsi="宋体"/>
                <w:color w:val="auto"/>
                <w:szCs w:val="21"/>
              </w:rPr>
            </w:pPr>
            <w:r>
              <w:rPr>
                <w:rFonts w:hint="eastAsia" w:ascii="宋体" w:hAnsi="宋体"/>
                <w:color w:val="auto"/>
                <w:szCs w:val="21"/>
              </w:rPr>
              <w:t>课程名称</w:t>
            </w:r>
          </w:p>
        </w:tc>
        <w:tc>
          <w:tcPr>
            <w:tcW w:w="709" w:type="dxa"/>
            <w:vMerge w:val="restart"/>
            <w:tcBorders>
              <w:top w:val="single" w:color="000000" w:sz="4" w:space="0"/>
              <w:left w:val="single" w:color="000000" w:sz="12" w:space="0"/>
              <w:right w:val="single" w:color="000000" w:sz="4" w:space="0"/>
            </w:tcBorders>
            <w:vAlign w:val="center"/>
          </w:tcPr>
          <w:p>
            <w:pPr>
              <w:spacing w:line="0" w:lineRule="atLeast"/>
              <w:jc w:val="center"/>
              <w:rPr>
                <w:rFonts w:ascii="宋体" w:hAnsi="宋体"/>
                <w:b/>
                <w:color w:val="auto"/>
                <w:szCs w:val="21"/>
              </w:rPr>
            </w:pPr>
            <w:r>
              <w:rPr>
                <w:rFonts w:hint="eastAsia" w:ascii="宋体" w:hAnsi="宋体"/>
                <w:color w:val="auto"/>
                <w:szCs w:val="21"/>
              </w:rPr>
              <w:t>学分</w:t>
            </w:r>
          </w:p>
        </w:tc>
        <w:tc>
          <w:tcPr>
            <w:tcW w:w="850" w:type="dxa"/>
            <w:vMerge w:val="restart"/>
            <w:tcBorders>
              <w:top w:val="single" w:color="000000" w:sz="4" w:space="0"/>
              <w:left w:val="single" w:color="000000" w:sz="12"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总</w:t>
            </w:r>
          </w:p>
          <w:p>
            <w:pPr>
              <w:spacing w:line="0" w:lineRule="atLeast"/>
              <w:jc w:val="center"/>
              <w:rPr>
                <w:rFonts w:ascii="宋体" w:hAnsi="宋体"/>
                <w:color w:val="auto"/>
                <w:szCs w:val="21"/>
              </w:rPr>
            </w:pPr>
            <w:r>
              <w:rPr>
                <w:rFonts w:hint="eastAsia" w:ascii="宋体" w:hAnsi="宋体"/>
                <w:color w:val="auto"/>
                <w:szCs w:val="21"/>
              </w:rPr>
              <w:t>学</w:t>
            </w:r>
          </w:p>
          <w:p>
            <w:pPr>
              <w:spacing w:line="0" w:lineRule="atLeast"/>
              <w:jc w:val="center"/>
              <w:rPr>
                <w:rFonts w:ascii="宋体" w:hAnsi="宋体"/>
                <w:color w:val="auto"/>
                <w:szCs w:val="21"/>
              </w:rPr>
            </w:pPr>
            <w:r>
              <w:rPr>
                <w:rFonts w:hint="eastAsia" w:ascii="宋体" w:hAnsi="宋体"/>
                <w:color w:val="auto"/>
                <w:szCs w:val="21"/>
              </w:rPr>
              <w:t>时</w:t>
            </w:r>
          </w:p>
        </w:tc>
        <w:tc>
          <w:tcPr>
            <w:tcW w:w="709" w:type="dxa"/>
            <w:vMerge w:val="restart"/>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实践学时</w:t>
            </w:r>
          </w:p>
        </w:tc>
        <w:tc>
          <w:tcPr>
            <w:tcW w:w="4819" w:type="dxa"/>
            <w:gridSpan w:val="6"/>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按学年及学期分配（周学时）</w:t>
            </w:r>
          </w:p>
        </w:tc>
        <w:tc>
          <w:tcPr>
            <w:tcW w:w="2579" w:type="dxa"/>
            <w:vMerge w:val="restart"/>
            <w:tcBorders>
              <w:top w:val="single" w:color="000000" w:sz="4" w:space="0"/>
              <w:left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21" w:hRule="atLeast"/>
          <w:jc w:val="center"/>
        </w:trPr>
        <w:tc>
          <w:tcPr>
            <w:tcW w:w="1209" w:type="dxa"/>
            <w:gridSpan w:val="2"/>
            <w:vMerge w:val="continue"/>
            <w:tcBorders>
              <w:left w:val="single" w:color="000000" w:sz="4" w:space="0"/>
              <w:right w:val="single" w:color="000000" w:sz="4" w:space="0"/>
            </w:tcBorders>
            <w:vAlign w:val="center"/>
          </w:tcPr>
          <w:p>
            <w:pPr>
              <w:widowControl/>
              <w:jc w:val="center"/>
              <w:rPr>
                <w:rFonts w:ascii="宋体" w:hAnsi="宋体"/>
                <w:color w:val="auto"/>
                <w:szCs w:val="21"/>
              </w:rPr>
            </w:pPr>
          </w:p>
        </w:tc>
        <w:tc>
          <w:tcPr>
            <w:tcW w:w="142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olor w:val="auto"/>
                <w:szCs w:val="21"/>
              </w:rPr>
            </w:pPr>
          </w:p>
        </w:tc>
        <w:tc>
          <w:tcPr>
            <w:tcW w:w="2718" w:type="dxa"/>
            <w:gridSpan w:val="2"/>
            <w:vMerge w:val="continue"/>
            <w:tcBorders>
              <w:top w:val="single" w:color="000000" w:sz="4" w:space="0"/>
              <w:left w:val="single" w:color="000000" w:sz="4" w:space="0"/>
              <w:bottom w:val="single" w:color="000000" w:sz="4" w:space="0"/>
              <w:right w:val="single" w:color="000000" w:sz="2" w:space="0"/>
            </w:tcBorders>
            <w:vAlign w:val="center"/>
          </w:tcPr>
          <w:p>
            <w:pPr>
              <w:widowControl/>
              <w:jc w:val="center"/>
              <w:rPr>
                <w:rFonts w:ascii="宋体" w:hAnsi="宋体"/>
                <w:color w:val="auto"/>
                <w:szCs w:val="21"/>
              </w:rPr>
            </w:pPr>
          </w:p>
        </w:tc>
        <w:tc>
          <w:tcPr>
            <w:tcW w:w="709" w:type="dxa"/>
            <w:vMerge w:val="continue"/>
            <w:tcBorders>
              <w:left w:val="single" w:color="000000" w:sz="12" w:space="0"/>
              <w:right w:val="single" w:color="000000" w:sz="4" w:space="0"/>
            </w:tcBorders>
            <w:vAlign w:val="center"/>
          </w:tcPr>
          <w:p>
            <w:pPr>
              <w:widowControl/>
              <w:jc w:val="center"/>
              <w:rPr>
                <w:rFonts w:ascii="宋体" w:hAnsi="宋体"/>
                <w:b/>
                <w:color w:val="auto"/>
                <w:szCs w:val="21"/>
              </w:rPr>
            </w:pPr>
          </w:p>
        </w:tc>
        <w:tc>
          <w:tcPr>
            <w:tcW w:w="850" w:type="dxa"/>
            <w:vMerge w:val="continue"/>
            <w:tcBorders>
              <w:top w:val="single" w:color="000000" w:sz="4" w:space="0"/>
              <w:left w:val="single" w:color="000000" w:sz="12" w:space="0"/>
              <w:bottom w:val="single" w:color="000000" w:sz="4" w:space="0"/>
              <w:right w:val="single" w:color="000000" w:sz="4" w:space="0"/>
            </w:tcBorders>
            <w:vAlign w:val="center"/>
          </w:tcPr>
          <w:p>
            <w:pPr>
              <w:widowControl/>
              <w:jc w:val="center"/>
              <w:rPr>
                <w:rFonts w:ascii="宋体" w:hAnsi="宋体"/>
                <w:color w:val="auto"/>
                <w:szCs w:val="21"/>
              </w:rPr>
            </w:pP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olor w:val="auto"/>
                <w:szCs w:val="21"/>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olor w:val="auto"/>
                <w:szCs w:val="21"/>
              </w:rPr>
            </w:pPr>
            <w:r>
              <w:rPr>
                <w:rFonts w:hint="eastAsia" w:ascii="宋体" w:hAnsi="宋体"/>
                <w:color w:val="auto"/>
                <w:szCs w:val="21"/>
              </w:rPr>
              <w:t>第一学年</w:t>
            </w: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olor w:val="auto"/>
                <w:szCs w:val="21"/>
              </w:rPr>
            </w:pPr>
            <w:r>
              <w:rPr>
                <w:rFonts w:hint="eastAsia" w:ascii="宋体" w:hAnsi="宋体"/>
                <w:color w:val="auto"/>
                <w:szCs w:val="21"/>
              </w:rPr>
              <w:t>第二学年</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olor w:val="auto"/>
                <w:szCs w:val="21"/>
              </w:rPr>
            </w:pPr>
            <w:r>
              <w:rPr>
                <w:rFonts w:hint="eastAsia" w:ascii="宋体" w:hAnsi="宋体"/>
                <w:color w:val="auto"/>
                <w:szCs w:val="21"/>
              </w:rPr>
              <w:t>第三学年</w:t>
            </w:r>
          </w:p>
        </w:tc>
        <w:tc>
          <w:tcPr>
            <w:tcW w:w="2579" w:type="dxa"/>
            <w:vMerge w:val="continue"/>
            <w:tcBorders>
              <w:left w:val="single" w:color="000000" w:sz="4" w:space="0"/>
              <w:right w:val="single" w:color="000000" w:sz="4" w:space="0"/>
            </w:tcBorders>
            <w:vAlign w:val="center"/>
          </w:tcPr>
          <w:p>
            <w:pPr>
              <w:widowControl/>
              <w:jc w:val="center"/>
              <w:rPr>
                <w:rFonts w:ascii="宋体" w:hAnsi="宋体"/>
                <w:b/>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21" w:hRule="atLeast"/>
          <w:jc w:val="center"/>
        </w:trPr>
        <w:tc>
          <w:tcPr>
            <w:tcW w:w="1209" w:type="dxa"/>
            <w:gridSpan w:val="2"/>
            <w:vMerge w:val="continue"/>
            <w:tcBorders>
              <w:left w:val="single" w:color="000000" w:sz="4" w:space="0"/>
              <w:right w:val="single" w:color="000000" w:sz="4" w:space="0"/>
            </w:tcBorders>
            <w:vAlign w:val="center"/>
          </w:tcPr>
          <w:p>
            <w:pPr>
              <w:widowControl/>
              <w:jc w:val="center"/>
              <w:rPr>
                <w:rFonts w:ascii="宋体" w:hAnsi="宋体"/>
                <w:color w:val="auto"/>
                <w:szCs w:val="21"/>
              </w:rPr>
            </w:pPr>
          </w:p>
        </w:tc>
        <w:tc>
          <w:tcPr>
            <w:tcW w:w="142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olor w:val="auto"/>
                <w:szCs w:val="21"/>
              </w:rPr>
            </w:pPr>
          </w:p>
        </w:tc>
        <w:tc>
          <w:tcPr>
            <w:tcW w:w="2718" w:type="dxa"/>
            <w:gridSpan w:val="2"/>
            <w:vMerge w:val="continue"/>
            <w:tcBorders>
              <w:top w:val="single" w:color="000000" w:sz="4" w:space="0"/>
              <w:left w:val="single" w:color="000000" w:sz="4" w:space="0"/>
              <w:bottom w:val="single" w:color="000000" w:sz="4" w:space="0"/>
              <w:right w:val="single" w:color="000000" w:sz="2" w:space="0"/>
            </w:tcBorders>
            <w:vAlign w:val="center"/>
          </w:tcPr>
          <w:p>
            <w:pPr>
              <w:widowControl/>
              <w:jc w:val="center"/>
              <w:rPr>
                <w:rFonts w:ascii="宋体" w:hAnsi="宋体"/>
                <w:color w:val="auto"/>
                <w:szCs w:val="21"/>
              </w:rPr>
            </w:pPr>
          </w:p>
        </w:tc>
        <w:tc>
          <w:tcPr>
            <w:tcW w:w="709" w:type="dxa"/>
            <w:vMerge w:val="continue"/>
            <w:tcBorders>
              <w:left w:val="single" w:color="000000" w:sz="12" w:space="0"/>
              <w:right w:val="single" w:color="000000" w:sz="4" w:space="0"/>
            </w:tcBorders>
            <w:vAlign w:val="center"/>
          </w:tcPr>
          <w:p>
            <w:pPr>
              <w:widowControl/>
              <w:jc w:val="center"/>
              <w:rPr>
                <w:rFonts w:ascii="宋体" w:hAnsi="宋体"/>
                <w:b/>
                <w:color w:val="auto"/>
                <w:szCs w:val="21"/>
              </w:rPr>
            </w:pPr>
          </w:p>
        </w:tc>
        <w:tc>
          <w:tcPr>
            <w:tcW w:w="850" w:type="dxa"/>
            <w:vMerge w:val="continue"/>
            <w:tcBorders>
              <w:top w:val="single" w:color="000000" w:sz="4" w:space="0"/>
              <w:left w:val="single" w:color="000000" w:sz="12" w:space="0"/>
              <w:bottom w:val="single" w:color="000000" w:sz="4" w:space="0"/>
              <w:right w:val="single" w:color="000000" w:sz="4" w:space="0"/>
            </w:tcBorders>
            <w:vAlign w:val="center"/>
          </w:tcPr>
          <w:p>
            <w:pPr>
              <w:widowControl/>
              <w:jc w:val="center"/>
              <w:rPr>
                <w:rFonts w:ascii="宋体" w:hAnsi="宋体"/>
                <w:color w:val="auto"/>
                <w:szCs w:val="21"/>
              </w:rPr>
            </w:pP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olor w:val="auto"/>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olor w:val="auto"/>
                <w:szCs w:val="21"/>
              </w:rPr>
            </w:pPr>
            <w:r>
              <w:rPr>
                <w:rFonts w:hint="eastAsia" w:ascii="宋体" w:hAnsi="宋体"/>
                <w:color w:val="auto"/>
                <w:szCs w:val="21"/>
              </w:rPr>
              <w:t>一</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olor w:val="auto"/>
                <w:szCs w:val="21"/>
              </w:rPr>
            </w:pPr>
            <w:r>
              <w:rPr>
                <w:rFonts w:hint="eastAsia" w:ascii="宋体" w:hAnsi="宋体"/>
                <w:color w:val="auto"/>
                <w:szCs w:val="21"/>
              </w:rPr>
              <w:t>二</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olor w:val="auto"/>
                <w:szCs w:val="21"/>
              </w:rPr>
            </w:pPr>
            <w:r>
              <w:rPr>
                <w:rFonts w:hint="eastAsia" w:ascii="宋体" w:hAnsi="宋体"/>
                <w:color w:val="auto"/>
                <w:szCs w:val="21"/>
              </w:rPr>
              <w:t>三</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olor w:val="auto"/>
                <w:szCs w:val="21"/>
              </w:rPr>
            </w:pPr>
            <w:r>
              <w:rPr>
                <w:rFonts w:hint="eastAsia" w:ascii="宋体" w:hAnsi="宋体"/>
                <w:color w:val="auto"/>
                <w:szCs w:val="21"/>
              </w:rPr>
              <w:t>四</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olor w:val="auto"/>
                <w:szCs w:val="21"/>
              </w:rPr>
            </w:pPr>
            <w:r>
              <w:rPr>
                <w:rFonts w:hint="eastAsia" w:ascii="宋体" w:hAnsi="宋体"/>
                <w:color w:val="auto"/>
                <w:szCs w:val="21"/>
              </w:rPr>
              <w:t>五</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olor w:val="auto"/>
                <w:szCs w:val="21"/>
              </w:rPr>
            </w:pPr>
            <w:r>
              <w:rPr>
                <w:rFonts w:hint="eastAsia" w:ascii="宋体" w:hAnsi="宋体"/>
                <w:color w:val="auto"/>
                <w:szCs w:val="21"/>
              </w:rPr>
              <w:t>六</w:t>
            </w:r>
          </w:p>
        </w:tc>
        <w:tc>
          <w:tcPr>
            <w:tcW w:w="2579" w:type="dxa"/>
            <w:vMerge w:val="restart"/>
            <w:tcBorders>
              <w:left w:val="single" w:color="000000" w:sz="4" w:space="0"/>
              <w:right w:val="single" w:color="000000" w:sz="4" w:space="0"/>
            </w:tcBorders>
            <w:vAlign w:val="center"/>
          </w:tcPr>
          <w:p>
            <w:pPr>
              <w:widowControl/>
              <w:jc w:val="center"/>
              <w:rPr>
                <w:rFonts w:ascii="宋体" w:hAnsi="宋体"/>
                <w:b/>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21" w:hRule="atLeast"/>
          <w:jc w:val="center"/>
        </w:trPr>
        <w:tc>
          <w:tcPr>
            <w:tcW w:w="1209" w:type="dxa"/>
            <w:gridSpan w:val="2"/>
            <w:vMerge w:val="continue"/>
            <w:tcBorders>
              <w:left w:val="single" w:color="000000" w:sz="4" w:space="0"/>
              <w:bottom w:val="single" w:color="auto" w:sz="4" w:space="0"/>
              <w:right w:val="single" w:color="000000" w:sz="4" w:space="0"/>
            </w:tcBorders>
            <w:vAlign w:val="center"/>
          </w:tcPr>
          <w:p>
            <w:pPr>
              <w:widowControl/>
              <w:jc w:val="center"/>
              <w:rPr>
                <w:rFonts w:ascii="宋体" w:hAnsi="宋体"/>
                <w:color w:val="auto"/>
                <w:szCs w:val="21"/>
              </w:rPr>
            </w:pPr>
          </w:p>
        </w:tc>
        <w:tc>
          <w:tcPr>
            <w:tcW w:w="142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olor w:val="auto"/>
                <w:szCs w:val="21"/>
              </w:rPr>
            </w:pPr>
          </w:p>
        </w:tc>
        <w:tc>
          <w:tcPr>
            <w:tcW w:w="2718" w:type="dxa"/>
            <w:gridSpan w:val="2"/>
            <w:vMerge w:val="continue"/>
            <w:tcBorders>
              <w:top w:val="single" w:color="000000" w:sz="4" w:space="0"/>
              <w:left w:val="single" w:color="000000" w:sz="4" w:space="0"/>
              <w:bottom w:val="single" w:color="000000" w:sz="4" w:space="0"/>
              <w:right w:val="single" w:color="000000" w:sz="2" w:space="0"/>
            </w:tcBorders>
            <w:vAlign w:val="center"/>
          </w:tcPr>
          <w:p>
            <w:pPr>
              <w:widowControl/>
              <w:jc w:val="center"/>
              <w:rPr>
                <w:rFonts w:ascii="宋体" w:hAnsi="宋体"/>
                <w:color w:val="auto"/>
                <w:szCs w:val="21"/>
              </w:rPr>
            </w:pPr>
          </w:p>
        </w:tc>
        <w:tc>
          <w:tcPr>
            <w:tcW w:w="709" w:type="dxa"/>
            <w:vMerge w:val="continue"/>
            <w:tcBorders>
              <w:left w:val="single" w:color="000000" w:sz="12" w:space="0"/>
              <w:bottom w:val="single" w:color="000000" w:sz="4" w:space="0"/>
              <w:right w:val="single" w:color="000000" w:sz="4" w:space="0"/>
            </w:tcBorders>
            <w:vAlign w:val="center"/>
          </w:tcPr>
          <w:p>
            <w:pPr>
              <w:widowControl/>
              <w:jc w:val="center"/>
              <w:rPr>
                <w:rFonts w:ascii="宋体" w:hAnsi="宋体"/>
                <w:b/>
                <w:color w:val="auto"/>
                <w:szCs w:val="21"/>
              </w:rPr>
            </w:pPr>
          </w:p>
        </w:tc>
        <w:tc>
          <w:tcPr>
            <w:tcW w:w="850" w:type="dxa"/>
            <w:vMerge w:val="continue"/>
            <w:tcBorders>
              <w:top w:val="single" w:color="000000" w:sz="4" w:space="0"/>
              <w:left w:val="single" w:color="000000" w:sz="12" w:space="0"/>
              <w:bottom w:val="single" w:color="000000" w:sz="4" w:space="0"/>
              <w:right w:val="single" w:color="000000" w:sz="4" w:space="0"/>
            </w:tcBorders>
            <w:vAlign w:val="center"/>
          </w:tcPr>
          <w:p>
            <w:pPr>
              <w:widowControl/>
              <w:jc w:val="center"/>
              <w:rPr>
                <w:rFonts w:ascii="宋体" w:hAnsi="宋体"/>
                <w:color w:val="auto"/>
                <w:szCs w:val="21"/>
              </w:rPr>
            </w:pP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olor w:val="auto"/>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olor w:val="auto"/>
                <w:szCs w:val="21"/>
              </w:rPr>
            </w:pPr>
            <w:r>
              <w:rPr>
                <w:rFonts w:hint="eastAsia" w:ascii="宋体" w:hAnsi="宋体"/>
                <w:color w:val="auto"/>
                <w:szCs w:val="21"/>
              </w:rPr>
              <w:t>1</w:t>
            </w:r>
            <w:r>
              <w:rPr>
                <w:rFonts w:ascii="宋体" w:hAnsi="宋体"/>
                <w:color w:val="auto"/>
                <w:szCs w:val="21"/>
              </w:rPr>
              <w:t>3</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olor w:val="auto"/>
                <w:szCs w:val="21"/>
              </w:rPr>
            </w:pPr>
            <w:r>
              <w:rPr>
                <w:rFonts w:hint="eastAsia" w:ascii="宋体" w:hAnsi="宋体"/>
                <w:color w:val="auto"/>
                <w:szCs w:val="21"/>
              </w:rPr>
              <w:t>1</w:t>
            </w:r>
            <w:r>
              <w:rPr>
                <w:rFonts w:ascii="宋体" w:hAnsi="宋体"/>
                <w:color w:val="auto"/>
                <w:szCs w:val="21"/>
              </w:rPr>
              <w:t>7</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olor w:val="auto"/>
                <w:szCs w:val="21"/>
              </w:rPr>
            </w:pPr>
            <w:r>
              <w:rPr>
                <w:rFonts w:hint="eastAsia" w:ascii="宋体" w:hAnsi="宋体"/>
                <w:color w:val="auto"/>
                <w:szCs w:val="21"/>
              </w:rPr>
              <w:t>16</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olor w:val="auto"/>
                <w:szCs w:val="21"/>
              </w:rPr>
            </w:pPr>
            <w:r>
              <w:rPr>
                <w:rFonts w:hint="eastAsia" w:ascii="宋体" w:hAnsi="宋体"/>
                <w:color w:val="auto"/>
                <w:szCs w:val="21"/>
              </w:rPr>
              <w:t>16</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olor w:val="auto"/>
                <w:szCs w:val="21"/>
              </w:rPr>
            </w:pPr>
            <w:r>
              <w:rPr>
                <w:rFonts w:ascii="宋体" w:hAnsi="宋体"/>
                <w:color w:val="auto"/>
                <w:szCs w:val="21"/>
              </w:rPr>
              <w:t>17</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olor w:val="auto"/>
                <w:szCs w:val="21"/>
              </w:rPr>
            </w:pPr>
            <w:r>
              <w:rPr>
                <w:rFonts w:ascii="宋体" w:hAnsi="宋体"/>
                <w:color w:val="auto"/>
                <w:szCs w:val="21"/>
              </w:rPr>
              <w:t>17</w:t>
            </w:r>
          </w:p>
        </w:tc>
        <w:tc>
          <w:tcPr>
            <w:tcW w:w="2579" w:type="dxa"/>
            <w:vMerge w:val="continue"/>
            <w:tcBorders>
              <w:left w:val="single" w:color="000000" w:sz="4" w:space="0"/>
              <w:bottom w:val="single" w:color="000000" w:sz="4" w:space="0"/>
              <w:right w:val="single" w:color="000000" w:sz="4" w:space="0"/>
            </w:tcBorders>
            <w:vAlign w:val="center"/>
          </w:tcPr>
          <w:p>
            <w:pPr>
              <w:widowControl/>
              <w:jc w:val="center"/>
              <w:rPr>
                <w:rFonts w:ascii="宋体" w:hAnsi="宋体"/>
                <w:b/>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6" w:hRule="exact"/>
          <w:jc w:val="center"/>
        </w:trPr>
        <w:tc>
          <w:tcPr>
            <w:tcW w:w="584" w:type="dxa"/>
            <w:vMerge w:val="restart"/>
            <w:tcBorders>
              <w:top w:val="single" w:color="auto" w:sz="4" w:space="0"/>
              <w:left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公共</w:t>
            </w:r>
            <w:r>
              <w:rPr>
                <w:rFonts w:ascii="宋体" w:hAnsi="宋体"/>
                <w:color w:val="auto"/>
                <w:szCs w:val="21"/>
              </w:rPr>
              <w:t>基础</w:t>
            </w:r>
          </w:p>
          <w:p>
            <w:pPr>
              <w:spacing w:line="0" w:lineRule="atLeast"/>
              <w:jc w:val="center"/>
              <w:rPr>
                <w:rFonts w:ascii="宋体" w:hAnsi="宋体"/>
                <w:color w:val="auto"/>
                <w:szCs w:val="21"/>
              </w:rPr>
            </w:pPr>
            <w:r>
              <w:rPr>
                <w:rFonts w:hint="eastAsia" w:ascii="宋体" w:hAnsi="宋体"/>
                <w:color w:val="auto"/>
                <w:szCs w:val="21"/>
              </w:rPr>
              <w:t>课</w:t>
            </w:r>
          </w:p>
          <w:p>
            <w:pPr>
              <w:spacing w:line="0" w:lineRule="atLeast"/>
              <w:jc w:val="center"/>
              <w:rPr>
                <w:rFonts w:ascii="宋体" w:hAnsi="宋体"/>
                <w:color w:val="auto"/>
                <w:szCs w:val="21"/>
              </w:rPr>
            </w:pPr>
          </w:p>
        </w:tc>
        <w:tc>
          <w:tcPr>
            <w:tcW w:w="625" w:type="dxa"/>
            <w:vMerge w:val="restart"/>
            <w:tcBorders>
              <w:top w:val="single" w:color="000000" w:sz="4" w:space="0"/>
              <w:left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必</w:t>
            </w:r>
          </w:p>
          <w:p>
            <w:pPr>
              <w:spacing w:line="0" w:lineRule="atLeast"/>
              <w:jc w:val="center"/>
              <w:rPr>
                <w:rFonts w:ascii="宋体" w:hAnsi="宋体"/>
                <w:color w:val="auto"/>
                <w:szCs w:val="21"/>
              </w:rPr>
            </w:pPr>
            <w:r>
              <w:rPr>
                <w:rFonts w:hint="eastAsia" w:ascii="宋体" w:hAnsi="宋体"/>
                <w:color w:val="auto"/>
                <w:szCs w:val="21"/>
              </w:rPr>
              <w:t>修</w:t>
            </w:r>
          </w:p>
          <w:p>
            <w:pPr>
              <w:spacing w:line="0" w:lineRule="atLeast"/>
              <w:jc w:val="center"/>
              <w:rPr>
                <w:rFonts w:ascii="宋体" w:hAnsi="宋体"/>
                <w:color w:val="auto"/>
                <w:szCs w:val="21"/>
              </w:rPr>
            </w:pPr>
            <w:r>
              <w:rPr>
                <w:rFonts w:hint="eastAsia" w:ascii="宋体" w:hAnsi="宋体"/>
                <w:color w:val="auto"/>
                <w:szCs w:val="21"/>
              </w:rPr>
              <w:t>课</w:t>
            </w:r>
          </w:p>
        </w:tc>
        <w:tc>
          <w:tcPr>
            <w:tcW w:w="142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100000001</w:t>
            </w:r>
          </w:p>
        </w:tc>
        <w:tc>
          <w:tcPr>
            <w:tcW w:w="2718" w:type="dxa"/>
            <w:gridSpan w:val="2"/>
            <w:tcBorders>
              <w:top w:val="single" w:color="000000" w:sz="4" w:space="0"/>
              <w:left w:val="single" w:color="000000" w:sz="4" w:space="0"/>
              <w:bottom w:val="single" w:color="000000"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思想道德与法治</w:t>
            </w:r>
          </w:p>
        </w:tc>
        <w:tc>
          <w:tcPr>
            <w:tcW w:w="709" w:type="dxa"/>
            <w:tcBorders>
              <w:top w:val="single" w:color="000000" w:sz="4" w:space="0"/>
              <w:left w:val="single" w:color="000000" w:sz="12"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3</w:t>
            </w:r>
          </w:p>
        </w:tc>
        <w:tc>
          <w:tcPr>
            <w:tcW w:w="850" w:type="dxa"/>
            <w:tcBorders>
              <w:top w:val="single" w:color="000000" w:sz="4" w:space="0"/>
              <w:left w:val="single" w:color="000000" w:sz="12"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48</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16</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3▲</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2579" w:type="dxa"/>
            <w:tcBorders>
              <w:top w:val="single" w:color="000000" w:sz="4" w:space="0"/>
              <w:left w:val="single" w:color="000000" w:sz="4" w:space="0"/>
              <w:right w:val="single" w:color="000000" w:sz="4" w:space="0"/>
            </w:tcBorders>
            <w:vAlign w:val="center"/>
          </w:tcPr>
          <w:p>
            <w:pPr>
              <w:spacing w:line="0" w:lineRule="atLeast"/>
              <w:jc w:val="center"/>
              <w:rPr>
                <w:rFonts w:ascii="宋体" w:hAnsi="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2" w:hRule="exact"/>
          <w:jc w:val="center"/>
        </w:trPr>
        <w:tc>
          <w:tcPr>
            <w:tcW w:w="584" w:type="dxa"/>
            <w:vMerge w:val="continue"/>
            <w:tcBorders>
              <w:left w:val="single" w:color="000000" w:sz="4" w:space="0"/>
              <w:right w:val="single" w:color="000000" w:sz="4" w:space="0"/>
            </w:tcBorders>
            <w:vAlign w:val="center"/>
          </w:tcPr>
          <w:p>
            <w:pPr>
              <w:widowControl/>
              <w:jc w:val="center"/>
              <w:rPr>
                <w:rFonts w:ascii="宋体" w:hAnsi="宋体"/>
                <w:color w:val="auto"/>
                <w:szCs w:val="21"/>
              </w:rPr>
            </w:pPr>
          </w:p>
        </w:tc>
        <w:tc>
          <w:tcPr>
            <w:tcW w:w="625" w:type="dxa"/>
            <w:vMerge w:val="continue"/>
            <w:tcBorders>
              <w:left w:val="single" w:color="000000" w:sz="4" w:space="0"/>
              <w:right w:val="single" w:color="000000" w:sz="4" w:space="0"/>
            </w:tcBorders>
            <w:vAlign w:val="center"/>
          </w:tcPr>
          <w:p>
            <w:pPr>
              <w:widowControl/>
              <w:jc w:val="center"/>
              <w:rPr>
                <w:rFonts w:ascii="宋体" w:hAnsi="宋体"/>
                <w:color w:val="auto"/>
                <w:szCs w:val="21"/>
              </w:rPr>
            </w:pPr>
          </w:p>
        </w:tc>
        <w:tc>
          <w:tcPr>
            <w:tcW w:w="142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100000002</w:t>
            </w:r>
          </w:p>
        </w:tc>
        <w:tc>
          <w:tcPr>
            <w:tcW w:w="2718" w:type="dxa"/>
            <w:gridSpan w:val="2"/>
            <w:tcBorders>
              <w:top w:val="single" w:color="000000" w:sz="4" w:space="0"/>
              <w:left w:val="single" w:color="000000" w:sz="4" w:space="0"/>
              <w:bottom w:val="single" w:color="000000" w:sz="4" w:space="0"/>
              <w:right w:val="single" w:color="000000" w:sz="2" w:space="0"/>
            </w:tcBorders>
            <w:vAlign w:val="center"/>
          </w:tcPr>
          <w:p>
            <w:pPr>
              <w:spacing w:line="0" w:lineRule="atLeast"/>
              <w:rPr>
                <w:rFonts w:ascii="宋体" w:hAnsi="宋体"/>
                <w:color w:val="auto"/>
                <w:szCs w:val="21"/>
              </w:rPr>
            </w:pPr>
            <w:r>
              <w:rPr>
                <w:rFonts w:hint="eastAsia" w:ascii="宋体" w:hAnsi="宋体"/>
                <w:color w:val="auto"/>
                <w:szCs w:val="21"/>
              </w:rPr>
              <w:t>毛泽东思想和中国特色社会主义理论体系概论</w:t>
            </w:r>
          </w:p>
        </w:tc>
        <w:tc>
          <w:tcPr>
            <w:tcW w:w="709" w:type="dxa"/>
            <w:tcBorders>
              <w:top w:val="single" w:color="000000" w:sz="4" w:space="0"/>
              <w:left w:val="single" w:color="000000" w:sz="12" w:space="0"/>
              <w:bottom w:val="single" w:color="000000" w:sz="4" w:space="0"/>
              <w:right w:val="single" w:color="000000" w:sz="4" w:space="0"/>
            </w:tcBorders>
            <w:vAlign w:val="center"/>
          </w:tcPr>
          <w:p>
            <w:pPr>
              <w:spacing w:line="0" w:lineRule="atLeast"/>
              <w:jc w:val="center"/>
              <w:rPr>
                <w:rFonts w:hint="eastAsia" w:ascii="宋体" w:hAnsi="宋体" w:eastAsia="宋体"/>
                <w:color w:val="auto"/>
                <w:szCs w:val="21"/>
                <w:lang w:eastAsia="zh-CN"/>
              </w:rPr>
            </w:pPr>
            <w:r>
              <w:rPr>
                <w:rFonts w:hint="eastAsia" w:ascii="宋体" w:hAnsi="宋体"/>
                <w:color w:val="auto"/>
                <w:szCs w:val="21"/>
                <w:lang w:val="en-US" w:eastAsia="zh-CN"/>
              </w:rPr>
              <w:t>2</w:t>
            </w:r>
          </w:p>
        </w:tc>
        <w:tc>
          <w:tcPr>
            <w:tcW w:w="850" w:type="dxa"/>
            <w:tcBorders>
              <w:top w:val="single" w:color="000000" w:sz="4" w:space="0"/>
              <w:left w:val="single" w:color="000000" w:sz="12" w:space="0"/>
              <w:bottom w:val="single" w:color="000000" w:sz="4" w:space="0"/>
              <w:right w:val="single" w:color="000000" w:sz="4" w:space="0"/>
            </w:tcBorders>
            <w:vAlign w:val="center"/>
          </w:tcPr>
          <w:p>
            <w:pPr>
              <w:spacing w:line="0" w:lineRule="atLeast"/>
              <w:jc w:val="center"/>
              <w:rPr>
                <w:rFonts w:hint="default" w:ascii="宋体" w:hAnsi="宋体" w:eastAsia="宋体"/>
                <w:color w:val="auto"/>
                <w:szCs w:val="21"/>
                <w:lang w:val="en-US" w:eastAsia="zh-CN"/>
              </w:rPr>
            </w:pPr>
            <w:r>
              <w:rPr>
                <w:rFonts w:hint="eastAsia" w:ascii="宋体" w:hAnsi="宋体"/>
                <w:color w:val="auto"/>
                <w:szCs w:val="21"/>
                <w:lang w:val="en-US" w:eastAsia="zh-CN"/>
              </w:rPr>
              <w:t>32</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eastAsia="宋体"/>
                <w:color w:val="auto"/>
                <w:szCs w:val="21"/>
                <w:lang w:eastAsia="zh-CN"/>
              </w:rPr>
            </w:pPr>
            <w:r>
              <w:rPr>
                <w:rFonts w:hint="eastAsia" w:ascii="宋体" w:hAnsi="宋体"/>
                <w:color w:val="auto"/>
                <w:szCs w:val="21"/>
                <w:lang w:val="en-US" w:eastAsia="zh-CN"/>
              </w:rPr>
              <w:t>0</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2</w:t>
            </w:r>
            <w:r>
              <w:rPr>
                <w:rFonts w:hint="eastAsia" w:ascii="宋体" w:hAnsi="宋体" w:cs="宋体"/>
                <w:color w:val="auto"/>
                <w:kern w:val="0"/>
                <w:sz w:val="18"/>
                <w:szCs w:val="18"/>
              </w:rPr>
              <w:t>▲</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2579" w:type="dxa"/>
            <w:tcBorders>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1" w:hRule="exact"/>
          <w:jc w:val="center"/>
        </w:trPr>
        <w:tc>
          <w:tcPr>
            <w:tcW w:w="584" w:type="dxa"/>
            <w:vMerge w:val="continue"/>
            <w:tcBorders>
              <w:left w:val="single" w:color="000000" w:sz="4" w:space="0"/>
              <w:right w:val="single" w:color="000000" w:sz="4" w:space="0"/>
            </w:tcBorders>
            <w:vAlign w:val="center"/>
          </w:tcPr>
          <w:p>
            <w:pPr>
              <w:widowControl/>
              <w:jc w:val="center"/>
              <w:rPr>
                <w:rFonts w:ascii="宋体" w:hAnsi="宋体"/>
                <w:color w:val="auto"/>
                <w:szCs w:val="21"/>
              </w:rPr>
            </w:pPr>
          </w:p>
        </w:tc>
        <w:tc>
          <w:tcPr>
            <w:tcW w:w="625" w:type="dxa"/>
            <w:vMerge w:val="continue"/>
            <w:tcBorders>
              <w:left w:val="single" w:color="000000" w:sz="4" w:space="0"/>
              <w:right w:val="single" w:color="000000" w:sz="4" w:space="0"/>
            </w:tcBorders>
            <w:vAlign w:val="center"/>
          </w:tcPr>
          <w:p>
            <w:pPr>
              <w:widowControl/>
              <w:jc w:val="center"/>
              <w:rPr>
                <w:rFonts w:ascii="宋体" w:hAnsi="宋体"/>
                <w:color w:val="auto"/>
                <w:szCs w:val="21"/>
              </w:rPr>
            </w:pPr>
          </w:p>
        </w:tc>
        <w:tc>
          <w:tcPr>
            <w:tcW w:w="142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100000003</w:t>
            </w:r>
          </w:p>
        </w:tc>
        <w:tc>
          <w:tcPr>
            <w:tcW w:w="2718" w:type="dxa"/>
            <w:gridSpan w:val="2"/>
            <w:tcBorders>
              <w:top w:val="single" w:color="000000" w:sz="4" w:space="0"/>
              <w:left w:val="single" w:color="000000" w:sz="4" w:space="0"/>
              <w:bottom w:val="single" w:color="000000" w:sz="4" w:space="0"/>
              <w:right w:val="single" w:color="000000" w:sz="2" w:space="0"/>
            </w:tcBorders>
            <w:vAlign w:val="center"/>
          </w:tcPr>
          <w:p>
            <w:pPr>
              <w:spacing w:line="0" w:lineRule="atLeast"/>
              <w:jc w:val="center"/>
              <w:rPr>
                <w:rFonts w:ascii="宋体" w:hAnsi="宋体"/>
                <w:color w:val="auto"/>
                <w:szCs w:val="21"/>
              </w:rPr>
            </w:pPr>
            <w:r>
              <w:rPr>
                <w:rFonts w:hint="eastAsia" w:ascii="宋体" w:hAnsi="宋体"/>
                <w:color w:val="auto"/>
                <w:szCs w:val="21"/>
              </w:rPr>
              <w:t>体育（Ⅰ）</w:t>
            </w:r>
          </w:p>
        </w:tc>
        <w:tc>
          <w:tcPr>
            <w:tcW w:w="709" w:type="dxa"/>
            <w:tcBorders>
              <w:top w:val="single" w:color="000000" w:sz="4" w:space="0"/>
              <w:left w:val="single" w:color="000000" w:sz="12"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ascii="宋体" w:hAnsi="宋体"/>
                <w:color w:val="auto"/>
                <w:szCs w:val="21"/>
              </w:rPr>
              <w:t>2</w:t>
            </w:r>
          </w:p>
        </w:tc>
        <w:tc>
          <w:tcPr>
            <w:tcW w:w="850" w:type="dxa"/>
            <w:tcBorders>
              <w:top w:val="single" w:color="000000" w:sz="4" w:space="0"/>
              <w:left w:val="single" w:color="000000" w:sz="12"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ascii="宋体" w:hAnsi="宋体"/>
                <w:color w:val="auto"/>
                <w:szCs w:val="21"/>
              </w:rPr>
              <w:t>36</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ascii="宋体" w:hAnsi="宋体"/>
                <w:color w:val="auto"/>
                <w:szCs w:val="21"/>
              </w:rPr>
              <w:t>36</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auto"/>
                <w:kern w:val="0"/>
                <w:sz w:val="18"/>
                <w:szCs w:val="18"/>
              </w:rPr>
            </w:pPr>
            <w:r>
              <w:rPr>
                <w:rFonts w:ascii="宋体" w:hAnsi="宋体" w:cs="宋体"/>
                <w:color w:val="auto"/>
                <w:kern w:val="0"/>
                <w:sz w:val="18"/>
                <w:szCs w:val="18"/>
              </w:rPr>
              <w:t>2</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auto"/>
                <w:kern w:val="0"/>
                <w:sz w:val="18"/>
                <w:szCs w:val="18"/>
              </w:rPr>
            </w:pP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auto"/>
                <w:kern w:val="0"/>
                <w:sz w:val="18"/>
                <w:szCs w:val="18"/>
              </w:rPr>
            </w:pP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auto"/>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257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1" w:hRule="exact"/>
          <w:jc w:val="center"/>
        </w:trPr>
        <w:tc>
          <w:tcPr>
            <w:tcW w:w="584" w:type="dxa"/>
            <w:vMerge w:val="continue"/>
            <w:tcBorders>
              <w:left w:val="single" w:color="000000" w:sz="4" w:space="0"/>
              <w:right w:val="single" w:color="000000" w:sz="4" w:space="0"/>
            </w:tcBorders>
            <w:vAlign w:val="center"/>
          </w:tcPr>
          <w:p>
            <w:pPr>
              <w:widowControl/>
              <w:jc w:val="center"/>
              <w:rPr>
                <w:rFonts w:ascii="宋体" w:hAnsi="宋体"/>
                <w:color w:val="auto"/>
                <w:szCs w:val="21"/>
              </w:rPr>
            </w:pPr>
          </w:p>
        </w:tc>
        <w:tc>
          <w:tcPr>
            <w:tcW w:w="625" w:type="dxa"/>
            <w:vMerge w:val="continue"/>
            <w:tcBorders>
              <w:left w:val="single" w:color="000000" w:sz="4" w:space="0"/>
              <w:right w:val="single" w:color="000000" w:sz="4" w:space="0"/>
            </w:tcBorders>
            <w:vAlign w:val="center"/>
          </w:tcPr>
          <w:p>
            <w:pPr>
              <w:widowControl/>
              <w:jc w:val="center"/>
              <w:rPr>
                <w:rFonts w:ascii="宋体" w:hAnsi="宋体"/>
                <w:color w:val="auto"/>
                <w:szCs w:val="21"/>
              </w:rPr>
            </w:pPr>
          </w:p>
        </w:tc>
        <w:tc>
          <w:tcPr>
            <w:tcW w:w="142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100000004</w:t>
            </w:r>
          </w:p>
        </w:tc>
        <w:tc>
          <w:tcPr>
            <w:tcW w:w="2718" w:type="dxa"/>
            <w:gridSpan w:val="2"/>
            <w:tcBorders>
              <w:top w:val="single" w:color="000000" w:sz="4" w:space="0"/>
              <w:left w:val="single" w:color="000000" w:sz="4" w:space="0"/>
              <w:bottom w:val="single" w:color="000000" w:sz="4" w:space="0"/>
              <w:right w:val="single" w:color="000000" w:sz="2" w:space="0"/>
            </w:tcBorders>
            <w:vAlign w:val="center"/>
          </w:tcPr>
          <w:p>
            <w:pPr>
              <w:spacing w:line="0" w:lineRule="atLeast"/>
              <w:jc w:val="center"/>
              <w:rPr>
                <w:rFonts w:ascii="宋体" w:hAnsi="宋体"/>
                <w:color w:val="auto"/>
                <w:szCs w:val="21"/>
              </w:rPr>
            </w:pPr>
            <w:r>
              <w:rPr>
                <w:rFonts w:hint="eastAsia" w:ascii="宋体" w:hAnsi="宋体"/>
                <w:color w:val="auto"/>
                <w:szCs w:val="21"/>
              </w:rPr>
              <w:t>体育（Ⅱ）</w:t>
            </w:r>
          </w:p>
        </w:tc>
        <w:tc>
          <w:tcPr>
            <w:tcW w:w="709" w:type="dxa"/>
            <w:tcBorders>
              <w:top w:val="single" w:color="000000" w:sz="4" w:space="0"/>
              <w:left w:val="single" w:color="000000" w:sz="12"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2</w:t>
            </w:r>
          </w:p>
        </w:tc>
        <w:tc>
          <w:tcPr>
            <w:tcW w:w="850" w:type="dxa"/>
            <w:tcBorders>
              <w:top w:val="single" w:color="000000" w:sz="4" w:space="0"/>
              <w:left w:val="single" w:color="000000" w:sz="12"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36</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36</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 w:val="18"/>
                <w:szCs w:val="18"/>
              </w:rPr>
            </w:pP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 w:val="18"/>
                <w:szCs w:val="18"/>
              </w:rPr>
            </w:pPr>
            <w:r>
              <w:rPr>
                <w:rFonts w:hint="eastAsia" w:ascii="宋体" w:hAnsi="宋体"/>
                <w:color w:val="auto"/>
                <w:sz w:val="18"/>
                <w:szCs w:val="18"/>
              </w:rPr>
              <w:t>2</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 w:val="18"/>
                <w:szCs w:val="18"/>
              </w:rPr>
            </w:pP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 w:val="18"/>
                <w:szCs w:val="18"/>
              </w:rPr>
            </w:pP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257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1" w:hRule="exact"/>
          <w:jc w:val="center"/>
        </w:trPr>
        <w:tc>
          <w:tcPr>
            <w:tcW w:w="584" w:type="dxa"/>
            <w:vMerge w:val="continue"/>
            <w:tcBorders>
              <w:left w:val="single" w:color="000000" w:sz="4" w:space="0"/>
              <w:right w:val="single" w:color="000000" w:sz="4" w:space="0"/>
            </w:tcBorders>
            <w:vAlign w:val="center"/>
          </w:tcPr>
          <w:p>
            <w:pPr>
              <w:widowControl/>
              <w:jc w:val="center"/>
              <w:rPr>
                <w:rFonts w:ascii="宋体" w:hAnsi="宋体"/>
                <w:color w:val="auto"/>
                <w:szCs w:val="21"/>
              </w:rPr>
            </w:pPr>
          </w:p>
        </w:tc>
        <w:tc>
          <w:tcPr>
            <w:tcW w:w="625" w:type="dxa"/>
            <w:vMerge w:val="continue"/>
            <w:tcBorders>
              <w:left w:val="single" w:color="000000" w:sz="4" w:space="0"/>
              <w:right w:val="single" w:color="000000" w:sz="4" w:space="0"/>
            </w:tcBorders>
            <w:vAlign w:val="center"/>
          </w:tcPr>
          <w:p>
            <w:pPr>
              <w:widowControl/>
              <w:jc w:val="center"/>
              <w:rPr>
                <w:rFonts w:ascii="宋体" w:hAnsi="宋体"/>
                <w:color w:val="auto"/>
                <w:szCs w:val="21"/>
              </w:rPr>
            </w:pPr>
          </w:p>
        </w:tc>
        <w:tc>
          <w:tcPr>
            <w:tcW w:w="142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100000005</w:t>
            </w:r>
          </w:p>
        </w:tc>
        <w:tc>
          <w:tcPr>
            <w:tcW w:w="2718" w:type="dxa"/>
            <w:gridSpan w:val="2"/>
            <w:tcBorders>
              <w:top w:val="single" w:color="000000" w:sz="4" w:space="0"/>
              <w:left w:val="single" w:color="000000" w:sz="4" w:space="0"/>
              <w:bottom w:val="single" w:color="000000" w:sz="4" w:space="0"/>
              <w:right w:val="single" w:color="000000" w:sz="2" w:space="0"/>
            </w:tcBorders>
            <w:vAlign w:val="center"/>
          </w:tcPr>
          <w:p>
            <w:pPr>
              <w:spacing w:line="0" w:lineRule="atLeast"/>
              <w:jc w:val="center"/>
              <w:rPr>
                <w:rFonts w:ascii="宋体" w:hAnsi="宋体"/>
                <w:color w:val="auto"/>
                <w:szCs w:val="21"/>
              </w:rPr>
            </w:pPr>
            <w:r>
              <w:rPr>
                <w:rFonts w:hint="eastAsia" w:ascii="宋体" w:hAnsi="宋体"/>
                <w:color w:val="auto"/>
                <w:szCs w:val="21"/>
              </w:rPr>
              <w:t>体育（Ⅲ）</w:t>
            </w:r>
          </w:p>
        </w:tc>
        <w:tc>
          <w:tcPr>
            <w:tcW w:w="709" w:type="dxa"/>
            <w:tcBorders>
              <w:top w:val="single" w:color="000000" w:sz="4" w:space="0"/>
              <w:left w:val="single" w:color="000000" w:sz="12"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2</w:t>
            </w:r>
          </w:p>
        </w:tc>
        <w:tc>
          <w:tcPr>
            <w:tcW w:w="850" w:type="dxa"/>
            <w:tcBorders>
              <w:top w:val="single" w:color="000000" w:sz="4" w:space="0"/>
              <w:left w:val="single" w:color="000000" w:sz="12"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36</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36</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 w:val="18"/>
                <w:szCs w:val="18"/>
              </w:rPr>
            </w:pP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 w:val="18"/>
                <w:szCs w:val="18"/>
              </w:rPr>
            </w:pP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 w:val="18"/>
                <w:szCs w:val="18"/>
              </w:rPr>
            </w:pP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 w:val="18"/>
                <w:szCs w:val="18"/>
              </w:rPr>
            </w:pPr>
            <w:r>
              <w:rPr>
                <w:rFonts w:hint="eastAsia" w:ascii="宋体" w:hAnsi="宋体"/>
                <w:color w:val="auto"/>
                <w:sz w:val="18"/>
                <w:szCs w:val="18"/>
              </w:rPr>
              <w:t>2</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257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1" w:hRule="exact"/>
          <w:jc w:val="center"/>
        </w:trPr>
        <w:tc>
          <w:tcPr>
            <w:tcW w:w="584" w:type="dxa"/>
            <w:vMerge w:val="continue"/>
            <w:tcBorders>
              <w:left w:val="single" w:color="000000" w:sz="4" w:space="0"/>
              <w:right w:val="single" w:color="000000" w:sz="4" w:space="0"/>
            </w:tcBorders>
            <w:vAlign w:val="center"/>
          </w:tcPr>
          <w:p>
            <w:pPr>
              <w:widowControl/>
              <w:jc w:val="center"/>
              <w:rPr>
                <w:rFonts w:ascii="宋体" w:hAnsi="宋体"/>
                <w:color w:val="auto"/>
                <w:szCs w:val="21"/>
              </w:rPr>
            </w:pPr>
          </w:p>
        </w:tc>
        <w:tc>
          <w:tcPr>
            <w:tcW w:w="625" w:type="dxa"/>
            <w:vMerge w:val="continue"/>
            <w:tcBorders>
              <w:left w:val="single" w:color="000000" w:sz="4" w:space="0"/>
              <w:right w:val="single" w:color="000000" w:sz="4" w:space="0"/>
            </w:tcBorders>
            <w:vAlign w:val="center"/>
          </w:tcPr>
          <w:p>
            <w:pPr>
              <w:widowControl/>
              <w:jc w:val="center"/>
              <w:rPr>
                <w:rFonts w:ascii="宋体" w:hAnsi="宋体"/>
                <w:color w:val="auto"/>
                <w:szCs w:val="21"/>
              </w:rPr>
            </w:pPr>
          </w:p>
        </w:tc>
        <w:tc>
          <w:tcPr>
            <w:tcW w:w="142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100000007</w:t>
            </w:r>
          </w:p>
        </w:tc>
        <w:tc>
          <w:tcPr>
            <w:tcW w:w="2718" w:type="dxa"/>
            <w:gridSpan w:val="2"/>
            <w:tcBorders>
              <w:top w:val="single" w:color="000000" w:sz="4" w:space="0"/>
              <w:left w:val="single" w:color="000000" w:sz="4" w:space="0"/>
              <w:bottom w:val="single" w:color="000000" w:sz="4" w:space="0"/>
              <w:right w:val="single" w:color="000000" w:sz="2" w:space="0"/>
            </w:tcBorders>
            <w:vAlign w:val="center"/>
          </w:tcPr>
          <w:p>
            <w:pPr>
              <w:spacing w:line="0" w:lineRule="atLeast"/>
              <w:jc w:val="center"/>
              <w:rPr>
                <w:rFonts w:ascii="宋体" w:hAnsi="宋体"/>
                <w:color w:val="auto"/>
                <w:szCs w:val="21"/>
              </w:rPr>
            </w:pPr>
            <w:r>
              <w:rPr>
                <w:rFonts w:hint="eastAsia" w:ascii="宋体" w:hAnsi="宋体"/>
                <w:color w:val="auto"/>
                <w:szCs w:val="21"/>
              </w:rPr>
              <w:t>军事理论</w:t>
            </w:r>
          </w:p>
        </w:tc>
        <w:tc>
          <w:tcPr>
            <w:tcW w:w="709" w:type="dxa"/>
            <w:tcBorders>
              <w:top w:val="single" w:color="000000" w:sz="4" w:space="0"/>
              <w:left w:val="single" w:color="000000" w:sz="12"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2</w:t>
            </w:r>
          </w:p>
        </w:tc>
        <w:tc>
          <w:tcPr>
            <w:tcW w:w="850" w:type="dxa"/>
            <w:tcBorders>
              <w:top w:val="single" w:color="000000" w:sz="4" w:space="0"/>
              <w:left w:val="single" w:color="000000" w:sz="12"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36</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0</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（2）</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auto"/>
                <w:kern w:val="0"/>
                <w:sz w:val="18"/>
                <w:szCs w:val="18"/>
              </w:rPr>
            </w:pP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auto"/>
                <w:kern w:val="0"/>
                <w:sz w:val="18"/>
                <w:szCs w:val="18"/>
              </w:rPr>
            </w:pP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auto"/>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257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1" w:hRule="exact"/>
          <w:jc w:val="center"/>
        </w:trPr>
        <w:tc>
          <w:tcPr>
            <w:tcW w:w="584" w:type="dxa"/>
            <w:vMerge w:val="continue"/>
            <w:tcBorders>
              <w:left w:val="single" w:color="000000" w:sz="4" w:space="0"/>
              <w:right w:val="single" w:color="000000" w:sz="4" w:space="0"/>
            </w:tcBorders>
            <w:vAlign w:val="center"/>
          </w:tcPr>
          <w:p>
            <w:pPr>
              <w:widowControl/>
              <w:jc w:val="center"/>
              <w:rPr>
                <w:rFonts w:ascii="宋体" w:hAnsi="宋体"/>
                <w:color w:val="auto"/>
                <w:szCs w:val="21"/>
              </w:rPr>
            </w:pPr>
          </w:p>
        </w:tc>
        <w:tc>
          <w:tcPr>
            <w:tcW w:w="625" w:type="dxa"/>
            <w:vMerge w:val="continue"/>
            <w:tcBorders>
              <w:left w:val="single" w:color="000000" w:sz="4" w:space="0"/>
              <w:right w:val="single" w:color="000000" w:sz="4" w:space="0"/>
            </w:tcBorders>
            <w:vAlign w:val="center"/>
          </w:tcPr>
          <w:p>
            <w:pPr>
              <w:widowControl/>
              <w:jc w:val="center"/>
              <w:rPr>
                <w:rFonts w:ascii="宋体" w:hAnsi="宋体"/>
                <w:color w:val="auto"/>
                <w:szCs w:val="21"/>
              </w:rPr>
            </w:pPr>
          </w:p>
        </w:tc>
        <w:tc>
          <w:tcPr>
            <w:tcW w:w="142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100000008</w:t>
            </w:r>
          </w:p>
        </w:tc>
        <w:tc>
          <w:tcPr>
            <w:tcW w:w="2718" w:type="dxa"/>
            <w:gridSpan w:val="2"/>
            <w:tcBorders>
              <w:top w:val="single" w:color="000000" w:sz="4" w:space="0"/>
              <w:left w:val="single" w:color="000000" w:sz="4" w:space="0"/>
              <w:bottom w:val="single" w:color="000000" w:sz="4" w:space="0"/>
              <w:right w:val="single" w:color="000000" w:sz="2" w:space="0"/>
            </w:tcBorders>
            <w:vAlign w:val="center"/>
          </w:tcPr>
          <w:p>
            <w:pPr>
              <w:spacing w:line="0" w:lineRule="atLeast"/>
              <w:jc w:val="center"/>
              <w:rPr>
                <w:rFonts w:ascii="宋体" w:hAnsi="宋体"/>
                <w:color w:val="auto"/>
                <w:szCs w:val="21"/>
              </w:rPr>
            </w:pPr>
            <w:r>
              <w:rPr>
                <w:rFonts w:hint="eastAsia" w:ascii="宋体" w:hAnsi="宋体"/>
                <w:color w:val="auto"/>
                <w:szCs w:val="21"/>
              </w:rPr>
              <w:t>军事技能</w:t>
            </w:r>
          </w:p>
        </w:tc>
        <w:tc>
          <w:tcPr>
            <w:tcW w:w="709" w:type="dxa"/>
            <w:tcBorders>
              <w:top w:val="single" w:color="000000" w:sz="4" w:space="0"/>
              <w:left w:val="single" w:color="000000" w:sz="12"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2</w:t>
            </w:r>
          </w:p>
        </w:tc>
        <w:tc>
          <w:tcPr>
            <w:tcW w:w="850" w:type="dxa"/>
            <w:tcBorders>
              <w:top w:val="single" w:color="000000" w:sz="4" w:space="0"/>
              <w:left w:val="single" w:color="000000" w:sz="12"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850" w:type="dxa"/>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2</w:t>
            </w:r>
            <w:r>
              <w:rPr>
                <w:rFonts w:ascii="宋体" w:hAnsi="宋体" w:cs="宋体"/>
                <w:color w:val="auto"/>
                <w:kern w:val="0"/>
                <w:sz w:val="18"/>
                <w:szCs w:val="18"/>
              </w:rPr>
              <w:t>W</w:t>
            </w:r>
          </w:p>
        </w:tc>
        <w:tc>
          <w:tcPr>
            <w:tcW w:w="851" w:type="dxa"/>
            <w:vAlign w:val="center"/>
          </w:tcPr>
          <w:p>
            <w:pPr>
              <w:widowControl/>
              <w:jc w:val="center"/>
              <w:rPr>
                <w:rFonts w:ascii="宋体" w:hAnsi="宋体" w:cs="宋体"/>
                <w:color w:val="auto"/>
                <w:kern w:val="0"/>
                <w:sz w:val="18"/>
                <w:szCs w:val="18"/>
              </w:rPr>
            </w:pPr>
          </w:p>
        </w:tc>
        <w:tc>
          <w:tcPr>
            <w:tcW w:w="850" w:type="dxa"/>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851" w:type="dxa"/>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2579" w:type="dxa"/>
            <w:tcBorders>
              <w:top w:val="single" w:color="000000" w:sz="4" w:space="0"/>
              <w:left w:val="single" w:color="000000" w:sz="4" w:space="0"/>
              <w:right w:val="single" w:color="000000" w:sz="4" w:space="0"/>
            </w:tcBorders>
            <w:vAlign w:val="center"/>
          </w:tcPr>
          <w:p>
            <w:pPr>
              <w:spacing w:line="0" w:lineRule="atLeast"/>
              <w:rPr>
                <w:rFonts w:ascii="宋体" w:hAnsi="宋体"/>
                <w:color w:val="auto"/>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1" w:hRule="exact"/>
          <w:jc w:val="center"/>
        </w:trPr>
        <w:tc>
          <w:tcPr>
            <w:tcW w:w="584" w:type="dxa"/>
            <w:vMerge w:val="continue"/>
            <w:tcBorders>
              <w:left w:val="single" w:color="000000" w:sz="4" w:space="0"/>
              <w:right w:val="single" w:color="000000" w:sz="4" w:space="0"/>
            </w:tcBorders>
            <w:vAlign w:val="center"/>
          </w:tcPr>
          <w:p>
            <w:pPr>
              <w:widowControl/>
              <w:jc w:val="center"/>
              <w:rPr>
                <w:rFonts w:ascii="宋体" w:hAnsi="宋体"/>
                <w:color w:val="auto"/>
                <w:szCs w:val="21"/>
              </w:rPr>
            </w:pPr>
          </w:p>
        </w:tc>
        <w:tc>
          <w:tcPr>
            <w:tcW w:w="625" w:type="dxa"/>
            <w:vMerge w:val="continue"/>
            <w:tcBorders>
              <w:left w:val="single" w:color="000000" w:sz="4" w:space="0"/>
              <w:right w:val="single" w:color="000000" w:sz="4" w:space="0"/>
            </w:tcBorders>
            <w:vAlign w:val="center"/>
          </w:tcPr>
          <w:p>
            <w:pPr>
              <w:widowControl/>
              <w:jc w:val="center"/>
              <w:rPr>
                <w:rFonts w:ascii="宋体" w:hAnsi="宋体"/>
                <w:color w:val="auto"/>
                <w:szCs w:val="21"/>
              </w:rPr>
            </w:pPr>
          </w:p>
        </w:tc>
        <w:tc>
          <w:tcPr>
            <w:tcW w:w="142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100000009</w:t>
            </w:r>
          </w:p>
        </w:tc>
        <w:tc>
          <w:tcPr>
            <w:tcW w:w="2718" w:type="dxa"/>
            <w:gridSpan w:val="2"/>
            <w:tcBorders>
              <w:top w:val="single" w:color="000000" w:sz="4" w:space="0"/>
              <w:left w:val="single" w:color="000000" w:sz="4" w:space="0"/>
              <w:bottom w:val="single" w:color="000000" w:sz="4" w:space="0"/>
              <w:right w:val="single" w:color="000000" w:sz="2" w:space="0"/>
            </w:tcBorders>
            <w:vAlign w:val="center"/>
          </w:tcPr>
          <w:p>
            <w:pPr>
              <w:spacing w:line="0" w:lineRule="atLeast"/>
              <w:jc w:val="center"/>
              <w:rPr>
                <w:rFonts w:ascii="宋体" w:hAnsi="宋体"/>
                <w:color w:val="auto"/>
                <w:szCs w:val="21"/>
              </w:rPr>
            </w:pPr>
            <w:r>
              <w:rPr>
                <w:rFonts w:hint="eastAsia" w:ascii="宋体" w:hAnsi="宋体"/>
                <w:color w:val="auto"/>
                <w:szCs w:val="21"/>
              </w:rPr>
              <w:t>形势与政策</w:t>
            </w:r>
          </w:p>
        </w:tc>
        <w:tc>
          <w:tcPr>
            <w:tcW w:w="709" w:type="dxa"/>
            <w:tcBorders>
              <w:top w:val="single" w:color="000000" w:sz="4" w:space="0"/>
              <w:left w:val="single" w:color="000000" w:sz="12"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2</w:t>
            </w:r>
          </w:p>
        </w:tc>
        <w:tc>
          <w:tcPr>
            <w:tcW w:w="850" w:type="dxa"/>
            <w:tcBorders>
              <w:top w:val="single" w:color="000000" w:sz="4" w:space="0"/>
              <w:left w:val="single" w:color="000000" w:sz="12"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32</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0</w:t>
            </w:r>
          </w:p>
        </w:tc>
        <w:tc>
          <w:tcPr>
            <w:tcW w:w="850" w:type="dxa"/>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0.5▲</w:t>
            </w:r>
          </w:p>
        </w:tc>
        <w:tc>
          <w:tcPr>
            <w:tcW w:w="851" w:type="dxa"/>
            <w:vAlign w:val="center"/>
          </w:tcPr>
          <w:p>
            <w:pPr>
              <w:jc w:val="center"/>
              <w:rPr>
                <w:color w:val="auto"/>
                <w:sz w:val="18"/>
                <w:szCs w:val="18"/>
              </w:rPr>
            </w:pPr>
            <w:r>
              <w:rPr>
                <w:rFonts w:hint="eastAsia" w:ascii="宋体" w:hAnsi="宋体" w:cs="宋体"/>
                <w:color w:val="auto"/>
                <w:kern w:val="0"/>
                <w:sz w:val="18"/>
                <w:szCs w:val="18"/>
              </w:rPr>
              <w:t>0.5▲</w:t>
            </w:r>
          </w:p>
        </w:tc>
        <w:tc>
          <w:tcPr>
            <w:tcW w:w="850" w:type="dxa"/>
            <w:vAlign w:val="center"/>
          </w:tcPr>
          <w:p>
            <w:pPr>
              <w:jc w:val="center"/>
              <w:rPr>
                <w:color w:val="auto"/>
                <w:sz w:val="18"/>
                <w:szCs w:val="18"/>
              </w:rPr>
            </w:pPr>
            <w:r>
              <w:rPr>
                <w:rFonts w:hint="eastAsia" w:ascii="宋体" w:hAnsi="宋体" w:cs="宋体"/>
                <w:color w:val="auto"/>
                <w:kern w:val="0"/>
                <w:sz w:val="18"/>
                <w:szCs w:val="18"/>
              </w:rPr>
              <w:t>0.5▲</w:t>
            </w:r>
          </w:p>
        </w:tc>
        <w:tc>
          <w:tcPr>
            <w:tcW w:w="851" w:type="dxa"/>
            <w:vAlign w:val="center"/>
          </w:tcPr>
          <w:p>
            <w:pPr>
              <w:jc w:val="center"/>
              <w:rPr>
                <w:color w:val="auto"/>
                <w:sz w:val="18"/>
                <w:szCs w:val="18"/>
              </w:rPr>
            </w:pPr>
            <w:r>
              <w:rPr>
                <w:rFonts w:hint="eastAsia" w:ascii="宋体" w:hAnsi="宋体" w:cs="宋体"/>
                <w:color w:val="auto"/>
                <w:kern w:val="0"/>
                <w:sz w:val="18"/>
                <w:szCs w:val="18"/>
              </w:rPr>
              <w:t>0.5▲</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 w:val="15"/>
                <w:szCs w:val="15"/>
              </w:rPr>
            </w:pP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2579" w:type="dxa"/>
            <w:tcBorders>
              <w:left w:val="single" w:color="000000" w:sz="4" w:space="0"/>
              <w:right w:val="single" w:color="000000" w:sz="4" w:space="0"/>
            </w:tcBorders>
            <w:vAlign w:val="center"/>
          </w:tcPr>
          <w:p>
            <w:pPr>
              <w:spacing w:line="0" w:lineRule="atLeast"/>
              <w:jc w:val="center"/>
              <w:rPr>
                <w:rFonts w:ascii="宋体" w:hAnsi="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98" w:hRule="exact"/>
          <w:jc w:val="center"/>
        </w:trPr>
        <w:tc>
          <w:tcPr>
            <w:tcW w:w="584" w:type="dxa"/>
            <w:vMerge w:val="continue"/>
            <w:tcBorders>
              <w:left w:val="single" w:color="000000" w:sz="4" w:space="0"/>
              <w:right w:val="single" w:color="000000" w:sz="4" w:space="0"/>
            </w:tcBorders>
            <w:vAlign w:val="center"/>
          </w:tcPr>
          <w:p>
            <w:pPr>
              <w:widowControl/>
              <w:jc w:val="center"/>
              <w:rPr>
                <w:rFonts w:ascii="宋体" w:hAnsi="宋体"/>
                <w:color w:val="auto"/>
                <w:szCs w:val="21"/>
              </w:rPr>
            </w:pPr>
          </w:p>
        </w:tc>
        <w:tc>
          <w:tcPr>
            <w:tcW w:w="625" w:type="dxa"/>
            <w:vMerge w:val="continue"/>
            <w:tcBorders>
              <w:left w:val="single" w:color="000000" w:sz="4" w:space="0"/>
              <w:right w:val="single" w:color="000000" w:sz="4" w:space="0"/>
            </w:tcBorders>
            <w:vAlign w:val="center"/>
          </w:tcPr>
          <w:p>
            <w:pPr>
              <w:widowControl/>
              <w:jc w:val="center"/>
              <w:rPr>
                <w:rFonts w:ascii="宋体" w:hAnsi="宋体"/>
                <w:color w:val="auto"/>
                <w:szCs w:val="21"/>
              </w:rPr>
            </w:pPr>
          </w:p>
        </w:tc>
        <w:tc>
          <w:tcPr>
            <w:tcW w:w="142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100000010</w:t>
            </w:r>
          </w:p>
        </w:tc>
        <w:tc>
          <w:tcPr>
            <w:tcW w:w="2718" w:type="dxa"/>
            <w:gridSpan w:val="2"/>
            <w:tcBorders>
              <w:top w:val="single" w:color="000000" w:sz="4" w:space="0"/>
              <w:left w:val="single" w:color="000000" w:sz="4" w:space="0"/>
              <w:bottom w:val="single" w:color="000000" w:sz="4" w:space="0"/>
              <w:right w:val="single" w:color="000000" w:sz="2" w:space="0"/>
            </w:tcBorders>
            <w:vAlign w:val="center"/>
          </w:tcPr>
          <w:p>
            <w:pPr>
              <w:spacing w:line="0" w:lineRule="atLeast"/>
              <w:jc w:val="center"/>
              <w:rPr>
                <w:rFonts w:ascii="宋体" w:hAnsi="宋体"/>
                <w:color w:val="auto"/>
                <w:sz w:val="18"/>
                <w:szCs w:val="18"/>
              </w:rPr>
            </w:pPr>
            <w:r>
              <w:rPr>
                <w:rFonts w:hint="eastAsia" w:ascii="宋体" w:hAnsi="宋体"/>
                <w:color w:val="auto"/>
                <w:szCs w:val="21"/>
              </w:rPr>
              <w:t>大学生职业发展与就业指导</w:t>
            </w:r>
          </w:p>
        </w:tc>
        <w:tc>
          <w:tcPr>
            <w:tcW w:w="709" w:type="dxa"/>
            <w:tcBorders>
              <w:top w:val="single" w:color="000000" w:sz="4" w:space="0"/>
              <w:left w:val="single" w:color="000000" w:sz="12"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2</w:t>
            </w:r>
          </w:p>
        </w:tc>
        <w:tc>
          <w:tcPr>
            <w:tcW w:w="850" w:type="dxa"/>
            <w:tcBorders>
              <w:top w:val="single" w:color="000000" w:sz="4" w:space="0"/>
              <w:left w:val="single" w:color="000000" w:sz="12"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38</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ascii="宋体" w:hAnsi="宋体"/>
                <w:color w:val="auto"/>
                <w:szCs w:val="21"/>
              </w:rPr>
              <w:t>8</w:t>
            </w:r>
          </w:p>
        </w:tc>
        <w:tc>
          <w:tcPr>
            <w:tcW w:w="850" w:type="dxa"/>
            <w:vAlign w:val="center"/>
          </w:tcPr>
          <w:p>
            <w:pPr>
              <w:spacing w:line="0" w:lineRule="atLeast"/>
              <w:jc w:val="center"/>
              <w:rPr>
                <w:rFonts w:ascii="宋体" w:hAnsi="宋体"/>
                <w:color w:val="auto"/>
                <w:sz w:val="15"/>
                <w:szCs w:val="15"/>
              </w:rPr>
            </w:pPr>
            <w:r>
              <w:rPr>
                <w:rFonts w:hint="eastAsia" w:ascii="宋体" w:hAnsi="宋体"/>
                <w:color w:val="auto"/>
                <w:sz w:val="15"/>
                <w:szCs w:val="15"/>
              </w:rPr>
              <w:t>（1）</w:t>
            </w:r>
            <w:r>
              <w:rPr>
                <w:rFonts w:hint="eastAsia" w:ascii="Calibri" w:hAnsi="Calibri"/>
                <w:color w:val="auto"/>
                <w:sz w:val="18"/>
                <w:szCs w:val="18"/>
              </w:rPr>
              <w:t>▲</w:t>
            </w:r>
          </w:p>
        </w:tc>
        <w:tc>
          <w:tcPr>
            <w:tcW w:w="851" w:type="dxa"/>
            <w:vAlign w:val="center"/>
          </w:tcPr>
          <w:p>
            <w:pPr>
              <w:spacing w:line="0" w:lineRule="atLeast"/>
              <w:jc w:val="center"/>
              <w:rPr>
                <w:rFonts w:ascii="宋体" w:hAnsi="宋体"/>
                <w:color w:val="auto"/>
                <w:sz w:val="15"/>
                <w:szCs w:val="15"/>
              </w:rPr>
            </w:pPr>
          </w:p>
        </w:tc>
        <w:tc>
          <w:tcPr>
            <w:tcW w:w="850" w:type="dxa"/>
            <w:vAlign w:val="center"/>
          </w:tcPr>
          <w:p>
            <w:pPr>
              <w:jc w:val="center"/>
              <w:rPr>
                <w:color w:val="auto"/>
                <w:sz w:val="18"/>
                <w:szCs w:val="18"/>
              </w:rPr>
            </w:pPr>
          </w:p>
        </w:tc>
        <w:tc>
          <w:tcPr>
            <w:tcW w:w="851" w:type="dxa"/>
            <w:vAlign w:val="center"/>
          </w:tcPr>
          <w:p>
            <w:pPr>
              <w:rPr>
                <w:color w:val="auto"/>
                <w:sz w:val="18"/>
                <w:szCs w:val="18"/>
              </w:rPr>
            </w:pPr>
            <w:r>
              <w:rPr>
                <w:rFonts w:hint="eastAsia" w:ascii="宋体" w:hAnsi="宋体"/>
                <w:color w:val="auto"/>
                <w:sz w:val="15"/>
                <w:szCs w:val="15"/>
              </w:rPr>
              <w:t>（1）</w:t>
            </w:r>
            <w:r>
              <w:rPr>
                <w:rFonts w:hint="eastAsia" w:ascii="Calibri" w:hAnsi="Calibri"/>
                <w:color w:val="auto"/>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 w:val="15"/>
                <w:szCs w:val="15"/>
              </w:rPr>
            </w:pP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2579" w:type="dxa"/>
            <w:tcBorders>
              <w:left w:val="single" w:color="000000" w:sz="4" w:space="0"/>
              <w:right w:val="single" w:color="000000" w:sz="4" w:space="0"/>
            </w:tcBorders>
            <w:vAlign w:val="center"/>
          </w:tcPr>
          <w:p>
            <w:pPr>
              <w:spacing w:line="0" w:lineRule="atLeast"/>
              <w:jc w:val="center"/>
              <w:rPr>
                <w:rFonts w:ascii="宋体" w:hAnsi="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46" w:hRule="exact"/>
          <w:jc w:val="center"/>
        </w:trPr>
        <w:tc>
          <w:tcPr>
            <w:tcW w:w="584" w:type="dxa"/>
            <w:vMerge w:val="continue"/>
            <w:tcBorders>
              <w:left w:val="single" w:color="000000" w:sz="4" w:space="0"/>
              <w:right w:val="single" w:color="000000" w:sz="4" w:space="0"/>
            </w:tcBorders>
            <w:vAlign w:val="center"/>
          </w:tcPr>
          <w:p>
            <w:pPr>
              <w:widowControl/>
              <w:jc w:val="center"/>
              <w:rPr>
                <w:rFonts w:ascii="宋体" w:hAnsi="宋体"/>
                <w:color w:val="auto"/>
                <w:szCs w:val="21"/>
              </w:rPr>
            </w:pPr>
          </w:p>
        </w:tc>
        <w:tc>
          <w:tcPr>
            <w:tcW w:w="625" w:type="dxa"/>
            <w:vMerge w:val="continue"/>
            <w:tcBorders>
              <w:left w:val="single" w:color="000000" w:sz="4" w:space="0"/>
              <w:right w:val="single" w:color="000000" w:sz="4" w:space="0"/>
            </w:tcBorders>
            <w:vAlign w:val="center"/>
          </w:tcPr>
          <w:p>
            <w:pPr>
              <w:widowControl/>
              <w:jc w:val="center"/>
              <w:rPr>
                <w:rFonts w:ascii="宋体" w:hAnsi="宋体"/>
                <w:color w:val="auto"/>
                <w:szCs w:val="21"/>
              </w:rPr>
            </w:pPr>
          </w:p>
        </w:tc>
        <w:tc>
          <w:tcPr>
            <w:tcW w:w="142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100000011</w:t>
            </w:r>
          </w:p>
        </w:tc>
        <w:tc>
          <w:tcPr>
            <w:tcW w:w="2718" w:type="dxa"/>
            <w:gridSpan w:val="2"/>
            <w:tcBorders>
              <w:top w:val="single" w:color="000000" w:sz="4" w:space="0"/>
              <w:left w:val="single" w:color="000000" w:sz="4" w:space="0"/>
              <w:bottom w:val="single" w:color="000000" w:sz="4" w:space="0"/>
              <w:right w:val="single" w:color="000000" w:sz="2" w:space="0"/>
            </w:tcBorders>
            <w:vAlign w:val="center"/>
          </w:tcPr>
          <w:p>
            <w:pPr>
              <w:widowControl/>
              <w:jc w:val="center"/>
              <w:rPr>
                <w:rFonts w:ascii="宋体" w:hAnsi="宋体"/>
                <w:color w:val="auto"/>
                <w:szCs w:val="21"/>
              </w:rPr>
            </w:pPr>
            <w:r>
              <w:rPr>
                <w:rFonts w:hint="eastAsia" w:ascii="宋体" w:hAnsi="宋体"/>
                <w:color w:val="auto"/>
                <w:szCs w:val="21"/>
              </w:rPr>
              <w:t>大学生心理健康教育</w:t>
            </w:r>
          </w:p>
        </w:tc>
        <w:tc>
          <w:tcPr>
            <w:tcW w:w="709" w:type="dxa"/>
            <w:tcBorders>
              <w:top w:val="single" w:color="000000" w:sz="4" w:space="0"/>
              <w:left w:val="single" w:color="000000" w:sz="12"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2</w:t>
            </w:r>
          </w:p>
        </w:tc>
        <w:tc>
          <w:tcPr>
            <w:tcW w:w="850" w:type="dxa"/>
            <w:tcBorders>
              <w:top w:val="single" w:color="000000" w:sz="4" w:space="0"/>
              <w:left w:val="single" w:color="000000" w:sz="12"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32</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0</w:t>
            </w:r>
          </w:p>
        </w:tc>
        <w:tc>
          <w:tcPr>
            <w:tcW w:w="850" w:type="dxa"/>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(2)</w:t>
            </w:r>
          </w:p>
        </w:tc>
        <w:tc>
          <w:tcPr>
            <w:tcW w:w="851" w:type="dxa"/>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850" w:type="dxa"/>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851" w:type="dxa"/>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 w:val="15"/>
                <w:szCs w:val="15"/>
              </w:rPr>
            </w:pP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2579" w:type="dxa"/>
            <w:tcBorders>
              <w:left w:val="single" w:color="000000" w:sz="4" w:space="0"/>
              <w:bottom w:val="single" w:color="000000" w:sz="4" w:space="0"/>
              <w:right w:val="single" w:color="000000" w:sz="4" w:space="0"/>
            </w:tcBorders>
            <w:vAlign w:val="center"/>
          </w:tcPr>
          <w:p>
            <w:pPr>
              <w:spacing w:line="0" w:lineRule="atLeast"/>
              <w:jc w:val="left"/>
              <w:rPr>
                <w:rFonts w:ascii="宋体" w:hAnsi="宋体"/>
                <w:color w:val="auto"/>
                <w:szCs w:val="21"/>
              </w:rPr>
            </w:pPr>
            <w:r>
              <w:rPr>
                <w:rFonts w:hint="eastAsia" w:ascii="宋体" w:hAnsi="宋体" w:cs="宋体"/>
                <w:color w:val="auto"/>
                <w:szCs w:val="21"/>
              </w:rPr>
              <w:t>线上线下结合，线下1-2次讲座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46" w:hRule="exact"/>
          <w:jc w:val="center"/>
        </w:trPr>
        <w:tc>
          <w:tcPr>
            <w:tcW w:w="584" w:type="dxa"/>
            <w:vMerge w:val="continue"/>
            <w:tcBorders>
              <w:left w:val="single" w:color="000000" w:sz="4" w:space="0"/>
              <w:right w:val="single" w:color="000000" w:sz="4" w:space="0"/>
            </w:tcBorders>
            <w:vAlign w:val="center"/>
          </w:tcPr>
          <w:p>
            <w:pPr>
              <w:widowControl/>
              <w:jc w:val="center"/>
              <w:rPr>
                <w:rFonts w:ascii="宋体" w:hAnsi="宋体"/>
                <w:color w:val="auto"/>
                <w:szCs w:val="21"/>
              </w:rPr>
            </w:pPr>
          </w:p>
        </w:tc>
        <w:tc>
          <w:tcPr>
            <w:tcW w:w="625" w:type="dxa"/>
            <w:vMerge w:val="continue"/>
            <w:tcBorders>
              <w:left w:val="single" w:color="000000" w:sz="4" w:space="0"/>
              <w:right w:val="single" w:color="000000" w:sz="4" w:space="0"/>
            </w:tcBorders>
            <w:vAlign w:val="center"/>
          </w:tcPr>
          <w:p>
            <w:pPr>
              <w:widowControl/>
              <w:jc w:val="center"/>
              <w:rPr>
                <w:rFonts w:ascii="宋体" w:hAnsi="宋体"/>
                <w:color w:val="auto"/>
                <w:szCs w:val="21"/>
              </w:rPr>
            </w:pPr>
          </w:p>
        </w:tc>
        <w:tc>
          <w:tcPr>
            <w:tcW w:w="142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eastAsia="宋体" w:cs="Times New Roman"/>
                <w:color w:val="auto"/>
                <w:kern w:val="2"/>
                <w:sz w:val="21"/>
                <w:szCs w:val="21"/>
                <w:lang w:val="en-US" w:eastAsia="zh-CN" w:bidi="ar-SA"/>
              </w:rPr>
            </w:pPr>
            <w:r>
              <w:rPr>
                <w:rFonts w:hint="eastAsia" w:ascii="宋体" w:hAnsi="宋体" w:eastAsia="宋体" w:cs="宋体"/>
                <w:i w:val="0"/>
                <w:iCs w:val="0"/>
                <w:color w:val="auto"/>
                <w:kern w:val="0"/>
                <w:sz w:val="20"/>
                <w:szCs w:val="20"/>
                <w:u w:val="none"/>
                <w:lang w:val="en-US" w:eastAsia="zh-CN" w:bidi="ar"/>
              </w:rPr>
              <w:t>100000012</w:t>
            </w:r>
          </w:p>
        </w:tc>
        <w:tc>
          <w:tcPr>
            <w:tcW w:w="2718" w:type="dxa"/>
            <w:gridSpan w:val="2"/>
            <w:tcBorders>
              <w:top w:val="single" w:color="000000" w:sz="4" w:space="0"/>
              <w:left w:val="single" w:color="000000" w:sz="4" w:space="0"/>
              <w:bottom w:val="single" w:color="000000" w:sz="4" w:space="0"/>
              <w:right w:val="single" w:color="000000" w:sz="2" w:space="0"/>
            </w:tcBorders>
            <w:vAlign w:val="center"/>
          </w:tcPr>
          <w:p>
            <w:pPr>
              <w:spacing w:line="0" w:lineRule="atLeast"/>
              <w:jc w:val="center"/>
              <w:rPr>
                <w:rFonts w:hint="eastAsia" w:ascii="宋体" w:hAnsi="宋体" w:eastAsia="宋体" w:cs="Times New Roman"/>
                <w:color w:val="auto"/>
                <w:kern w:val="2"/>
                <w:sz w:val="21"/>
                <w:szCs w:val="21"/>
                <w:lang w:val="en-US" w:eastAsia="zh-CN" w:bidi="ar-SA"/>
              </w:rPr>
            </w:pPr>
            <w:r>
              <w:rPr>
                <w:rFonts w:hint="eastAsia" w:ascii="宋体" w:hAnsi="宋体" w:cs="宋体"/>
                <w:i w:val="0"/>
                <w:iCs w:val="0"/>
                <w:color w:val="auto"/>
                <w:kern w:val="0"/>
                <w:sz w:val="20"/>
                <w:szCs w:val="20"/>
                <w:u w:val="none"/>
                <w:lang w:val="en-US" w:eastAsia="zh-CN" w:bidi="ar"/>
              </w:rPr>
              <w:t>“四史”教育（</w:t>
            </w:r>
            <w:r>
              <w:rPr>
                <w:rFonts w:hint="eastAsia" w:ascii="宋体" w:hAnsi="宋体" w:eastAsia="宋体" w:cs="宋体"/>
                <w:i w:val="0"/>
                <w:iCs w:val="0"/>
                <w:color w:val="auto"/>
                <w:kern w:val="0"/>
                <w:sz w:val="20"/>
                <w:szCs w:val="20"/>
                <w:u w:val="none"/>
                <w:lang w:val="en-US" w:eastAsia="zh-CN" w:bidi="ar"/>
              </w:rPr>
              <w:t>中国共产党简史</w:t>
            </w:r>
            <w:r>
              <w:rPr>
                <w:rFonts w:hint="eastAsia" w:ascii="宋体" w:hAnsi="宋体" w:cs="宋体"/>
                <w:i w:val="0"/>
                <w:iCs w:val="0"/>
                <w:color w:val="auto"/>
                <w:kern w:val="0"/>
                <w:sz w:val="20"/>
                <w:szCs w:val="20"/>
                <w:u w:val="none"/>
                <w:lang w:val="en-US" w:eastAsia="zh-CN" w:bidi="ar"/>
              </w:rPr>
              <w:t>）</w:t>
            </w:r>
          </w:p>
        </w:tc>
        <w:tc>
          <w:tcPr>
            <w:tcW w:w="709" w:type="dxa"/>
            <w:tcBorders>
              <w:top w:val="single" w:color="000000" w:sz="4" w:space="0"/>
              <w:left w:val="single" w:color="000000" w:sz="12" w:space="0"/>
              <w:bottom w:val="single" w:color="000000" w:sz="4" w:space="0"/>
              <w:right w:val="single" w:color="000000" w:sz="4" w:space="0"/>
            </w:tcBorders>
            <w:vAlign w:val="center"/>
          </w:tcPr>
          <w:p>
            <w:pPr>
              <w:spacing w:line="0" w:lineRule="atLeast"/>
              <w:jc w:val="center"/>
              <w:rPr>
                <w:rFonts w:hint="eastAsia" w:ascii="宋体" w:hAnsi="宋体" w:eastAsia="宋体"/>
                <w:color w:val="auto"/>
                <w:szCs w:val="21"/>
                <w:lang w:val="en-US" w:eastAsia="zh-CN"/>
              </w:rPr>
            </w:pPr>
            <w:r>
              <w:rPr>
                <w:rFonts w:hint="eastAsia" w:ascii="宋体" w:hAnsi="宋体"/>
                <w:color w:val="auto"/>
                <w:szCs w:val="21"/>
                <w:lang w:val="en-US" w:eastAsia="zh-CN"/>
              </w:rPr>
              <w:t>1</w:t>
            </w:r>
          </w:p>
        </w:tc>
        <w:tc>
          <w:tcPr>
            <w:tcW w:w="850" w:type="dxa"/>
            <w:tcBorders>
              <w:top w:val="single" w:color="000000" w:sz="4" w:space="0"/>
              <w:left w:val="single" w:color="000000" w:sz="12" w:space="0"/>
              <w:bottom w:val="single" w:color="000000" w:sz="4" w:space="0"/>
              <w:right w:val="single" w:color="000000" w:sz="4" w:space="0"/>
            </w:tcBorders>
            <w:vAlign w:val="center"/>
          </w:tcPr>
          <w:p>
            <w:pPr>
              <w:spacing w:line="0" w:lineRule="atLeast"/>
              <w:jc w:val="center"/>
              <w:rPr>
                <w:rFonts w:hint="eastAsia" w:ascii="宋体" w:hAnsi="宋体" w:cs="Times New Roman" w:eastAsiaTheme="minorEastAsia"/>
                <w:color w:val="auto"/>
                <w:kern w:val="2"/>
                <w:sz w:val="21"/>
                <w:szCs w:val="21"/>
                <w:lang w:val="en-US" w:eastAsia="zh-CN" w:bidi="ar-SA"/>
              </w:rPr>
            </w:pPr>
            <w:r>
              <w:rPr>
                <w:rFonts w:hint="eastAsia" w:ascii="宋体" w:hAnsi="宋体"/>
                <w:color w:val="auto"/>
                <w:szCs w:val="21"/>
                <w:lang w:val="en-US" w:eastAsia="zh-CN"/>
              </w:rPr>
              <w:t>16</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Times New Roman" w:eastAsiaTheme="minorEastAsia"/>
                <w:color w:val="auto"/>
                <w:kern w:val="2"/>
                <w:sz w:val="21"/>
                <w:szCs w:val="21"/>
                <w:lang w:val="en-US" w:eastAsia="zh-CN" w:bidi="ar-SA"/>
              </w:rPr>
            </w:pPr>
            <w:r>
              <w:rPr>
                <w:rFonts w:hint="eastAsia" w:ascii="宋体" w:hAnsi="宋体"/>
                <w:color w:val="auto"/>
                <w:szCs w:val="21"/>
                <w:lang w:val="en-US" w:eastAsia="zh-CN"/>
              </w:rPr>
              <w:t>0</w:t>
            </w:r>
          </w:p>
        </w:tc>
        <w:tc>
          <w:tcPr>
            <w:tcW w:w="850" w:type="dxa"/>
            <w:vAlign w:val="center"/>
          </w:tcPr>
          <w:p>
            <w:pPr>
              <w:widowControl/>
              <w:jc w:val="center"/>
              <w:rPr>
                <w:rFonts w:hint="eastAsia" w:ascii="宋体" w:hAnsi="宋体" w:cs="宋体"/>
                <w:color w:val="auto"/>
                <w:kern w:val="0"/>
                <w:sz w:val="18"/>
                <w:szCs w:val="18"/>
              </w:rPr>
            </w:pPr>
            <w:r>
              <w:rPr>
                <w:rFonts w:hint="eastAsia" w:ascii="宋体" w:hAnsi="宋体" w:eastAsia="宋体" w:cs="Times New Roman"/>
                <w:color w:val="auto"/>
                <w:sz w:val="18"/>
                <w:szCs w:val="18"/>
                <w:lang w:val="en-US" w:eastAsia="zh-CN"/>
              </w:rPr>
              <w:t>1</w:t>
            </w:r>
            <w:r>
              <w:rPr>
                <w:rFonts w:hint="eastAsia" w:ascii="Calibri" w:hAnsi="Calibri" w:eastAsia="宋体" w:cs="Times New Roman"/>
                <w:color w:val="auto"/>
                <w:sz w:val="18"/>
                <w:szCs w:val="18"/>
              </w:rPr>
              <w:t>▲</w:t>
            </w:r>
          </w:p>
        </w:tc>
        <w:tc>
          <w:tcPr>
            <w:tcW w:w="851" w:type="dxa"/>
            <w:vAlign w:val="center"/>
          </w:tcPr>
          <w:p>
            <w:pPr>
              <w:widowControl/>
              <w:jc w:val="center"/>
              <w:rPr>
                <w:rFonts w:hint="eastAsia" w:ascii="宋体" w:hAnsi="宋体" w:cs="宋体"/>
                <w:color w:val="auto"/>
                <w:kern w:val="0"/>
                <w:sz w:val="18"/>
                <w:szCs w:val="18"/>
              </w:rPr>
            </w:pPr>
          </w:p>
        </w:tc>
        <w:tc>
          <w:tcPr>
            <w:tcW w:w="850" w:type="dxa"/>
            <w:vAlign w:val="center"/>
          </w:tcPr>
          <w:p>
            <w:pPr>
              <w:widowControl/>
              <w:jc w:val="center"/>
              <w:rPr>
                <w:rFonts w:hint="eastAsia" w:ascii="宋体" w:hAnsi="宋体" w:cs="宋体"/>
                <w:color w:val="auto"/>
                <w:kern w:val="0"/>
                <w:sz w:val="18"/>
                <w:szCs w:val="18"/>
              </w:rPr>
            </w:pPr>
          </w:p>
        </w:tc>
        <w:tc>
          <w:tcPr>
            <w:tcW w:w="851" w:type="dxa"/>
            <w:vAlign w:val="center"/>
          </w:tcPr>
          <w:p>
            <w:pPr>
              <w:widowControl/>
              <w:jc w:val="center"/>
              <w:rPr>
                <w:rFonts w:hint="eastAsia" w:ascii="宋体" w:hAnsi="宋体" w:cs="宋体"/>
                <w:color w:val="auto"/>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 w:val="15"/>
                <w:szCs w:val="15"/>
              </w:rPr>
            </w:pP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2579" w:type="dxa"/>
            <w:tcBorders>
              <w:left w:val="single" w:color="000000" w:sz="4" w:space="0"/>
              <w:bottom w:val="single" w:color="000000" w:sz="4" w:space="0"/>
              <w:right w:val="single" w:color="000000" w:sz="4" w:space="0"/>
            </w:tcBorders>
            <w:vAlign w:val="center"/>
          </w:tcPr>
          <w:p>
            <w:pPr>
              <w:spacing w:line="0" w:lineRule="atLeast"/>
              <w:jc w:val="left"/>
              <w:rPr>
                <w:rFonts w:hint="eastAsia" w:ascii="宋体" w:hAnsi="宋体" w:cs="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46" w:hRule="exact"/>
          <w:jc w:val="center"/>
        </w:trPr>
        <w:tc>
          <w:tcPr>
            <w:tcW w:w="584" w:type="dxa"/>
            <w:vMerge w:val="continue"/>
            <w:tcBorders>
              <w:left w:val="single" w:color="000000" w:sz="4" w:space="0"/>
              <w:right w:val="single" w:color="000000" w:sz="4" w:space="0"/>
            </w:tcBorders>
            <w:vAlign w:val="center"/>
          </w:tcPr>
          <w:p>
            <w:pPr>
              <w:widowControl/>
              <w:jc w:val="center"/>
              <w:rPr>
                <w:rFonts w:ascii="宋体" w:hAnsi="宋体"/>
                <w:color w:val="auto"/>
                <w:szCs w:val="21"/>
              </w:rPr>
            </w:pPr>
          </w:p>
        </w:tc>
        <w:tc>
          <w:tcPr>
            <w:tcW w:w="625" w:type="dxa"/>
            <w:vMerge w:val="continue"/>
            <w:tcBorders>
              <w:left w:val="single" w:color="000000" w:sz="4" w:space="0"/>
              <w:right w:val="single" w:color="000000" w:sz="4" w:space="0"/>
            </w:tcBorders>
            <w:vAlign w:val="center"/>
          </w:tcPr>
          <w:p>
            <w:pPr>
              <w:widowControl/>
              <w:jc w:val="center"/>
              <w:rPr>
                <w:rFonts w:ascii="宋体" w:hAnsi="宋体"/>
                <w:color w:val="auto"/>
                <w:szCs w:val="21"/>
              </w:rPr>
            </w:pPr>
          </w:p>
        </w:tc>
        <w:tc>
          <w:tcPr>
            <w:tcW w:w="142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eastAsia="宋体" w:cs="Times New Roman"/>
                <w:color w:val="auto"/>
                <w:kern w:val="2"/>
                <w:sz w:val="21"/>
                <w:szCs w:val="21"/>
                <w:lang w:val="en-US" w:eastAsia="zh-CN" w:bidi="ar-SA"/>
              </w:rPr>
            </w:pPr>
            <w:r>
              <w:rPr>
                <w:rFonts w:hint="eastAsia" w:ascii="宋体" w:hAnsi="宋体" w:eastAsia="宋体" w:cs="宋体"/>
                <w:i w:val="0"/>
                <w:iCs w:val="0"/>
                <w:color w:val="auto"/>
                <w:kern w:val="0"/>
                <w:sz w:val="20"/>
                <w:szCs w:val="20"/>
                <w:u w:val="none"/>
                <w:lang w:val="en-US" w:eastAsia="zh-CN" w:bidi="ar"/>
              </w:rPr>
              <w:t>100000013</w:t>
            </w:r>
          </w:p>
        </w:tc>
        <w:tc>
          <w:tcPr>
            <w:tcW w:w="2718" w:type="dxa"/>
            <w:gridSpan w:val="2"/>
            <w:tcBorders>
              <w:top w:val="single" w:color="000000" w:sz="4" w:space="0"/>
              <w:left w:val="single" w:color="000000" w:sz="4" w:space="0"/>
              <w:bottom w:val="single" w:color="000000" w:sz="4" w:space="0"/>
              <w:right w:val="single" w:color="000000" w:sz="2" w:space="0"/>
            </w:tcBorders>
            <w:vAlign w:val="center"/>
          </w:tcPr>
          <w:p>
            <w:pPr>
              <w:spacing w:line="0" w:lineRule="atLeast"/>
              <w:jc w:val="center"/>
              <w:rPr>
                <w:rFonts w:hint="eastAsia" w:ascii="宋体" w:hAnsi="宋体" w:cs="Times New Roman" w:eastAsiaTheme="minorEastAsia"/>
                <w:color w:val="auto"/>
                <w:kern w:val="2"/>
                <w:sz w:val="21"/>
                <w:szCs w:val="21"/>
                <w:lang w:val="en-US" w:eastAsia="zh-CN" w:bidi="ar-SA"/>
              </w:rPr>
            </w:pPr>
            <w:r>
              <w:rPr>
                <w:rFonts w:hint="eastAsia" w:ascii="宋体" w:hAnsi="宋体"/>
                <w:color w:val="auto"/>
                <w:szCs w:val="21"/>
                <w:lang w:val="en-US" w:eastAsia="zh-CN"/>
              </w:rPr>
              <w:t>习近平新时代中国特色社会主义思想概论</w:t>
            </w:r>
          </w:p>
        </w:tc>
        <w:tc>
          <w:tcPr>
            <w:tcW w:w="709" w:type="dxa"/>
            <w:tcBorders>
              <w:top w:val="single" w:color="000000" w:sz="4" w:space="0"/>
              <w:left w:val="single" w:color="000000" w:sz="12" w:space="0"/>
              <w:bottom w:val="single" w:color="000000" w:sz="4" w:space="0"/>
              <w:right w:val="single" w:color="000000" w:sz="4" w:space="0"/>
            </w:tcBorders>
            <w:vAlign w:val="center"/>
          </w:tcPr>
          <w:p>
            <w:pPr>
              <w:spacing w:line="0" w:lineRule="atLeast"/>
              <w:jc w:val="center"/>
              <w:rPr>
                <w:rFonts w:hint="eastAsia" w:ascii="宋体" w:hAnsi="宋体" w:eastAsia="宋体"/>
                <w:color w:val="auto"/>
                <w:szCs w:val="21"/>
                <w:lang w:val="en-US" w:eastAsia="zh-CN"/>
              </w:rPr>
            </w:pPr>
            <w:r>
              <w:rPr>
                <w:rFonts w:hint="eastAsia" w:ascii="宋体" w:hAnsi="宋体"/>
                <w:color w:val="auto"/>
                <w:szCs w:val="21"/>
                <w:lang w:val="en-US" w:eastAsia="zh-CN"/>
              </w:rPr>
              <w:t>3</w:t>
            </w:r>
          </w:p>
        </w:tc>
        <w:tc>
          <w:tcPr>
            <w:tcW w:w="850" w:type="dxa"/>
            <w:tcBorders>
              <w:top w:val="single" w:color="000000" w:sz="4" w:space="0"/>
              <w:left w:val="single" w:color="000000" w:sz="12" w:space="0"/>
              <w:bottom w:val="single" w:color="000000" w:sz="4" w:space="0"/>
              <w:right w:val="single" w:color="000000" w:sz="4" w:space="0"/>
            </w:tcBorders>
            <w:vAlign w:val="center"/>
          </w:tcPr>
          <w:p>
            <w:pPr>
              <w:spacing w:line="0" w:lineRule="atLeast"/>
              <w:jc w:val="center"/>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szCs w:val="21"/>
              </w:rPr>
              <w:t>48</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szCs w:val="21"/>
              </w:rPr>
              <w:t>16</w:t>
            </w:r>
          </w:p>
        </w:tc>
        <w:tc>
          <w:tcPr>
            <w:tcW w:w="850" w:type="dxa"/>
            <w:vAlign w:val="center"/>
          </w:tcPr>
          <w:p>
            <w:pPr>
              <w:widowControl/>
              <w:jc w:val="center"/>
              <w:rPr>
                <w:rFonts w:hint="eastAsia" w:ascii="宋体" w:hAnsi="宋体" w:cs="宋体"/>
                <w:color w:val="auto"/>
                <w:kern w:val="0"/>
                <w:sz w:val="18"/>
                <w:szCs w:val="18"/>
              </w:rPr>
            </w:pPr>
          </w:p>
        </w:tc>
        <w:tc>
          <w:tcPr>
            <w:tcW w:w="851" w:type="dxa"/>
            <w:vAlign w:val="center"/>
          </w:tcPr>
          <w:p>
            <w:pPr>
              <w:widowControl/>
              <w:jc w:val="center"/>
              <w:rPr>
                <w:rFonts w:hint="eastAsia" w:ascii="宋体" w:hAnsi="宋体" w:cs="宋体"/>
                <w:color w:val="auto"/>
                <w:kern w:val="0"/>
                <w:sz w:val="18"/>
                <w:szCs w:val="18"/>
              </w:rPr>
            </w:pPr>
            <w:r>
              <w:rPr>
                <w:rFonts w:hint="eastAsia" w:ascii="宋体" w:hAnsi="宋体" w:eastAsia="宋体" w:cs="Times New Roman"/>
                <w:color w:val="auto"/>
                <w:sz w:val="18"/>
                <w:szCs w:val="18"/>
              </w:rPr>
              <w:t>3</w:t>
            </w:r>
            <w:r>
              <w:rPr>
                <w:rFonts w:hint="eastAsia" w:ascii="Calibri" w:hAnsi="Calibri" w:eastAsia="宋体" w:cs="Times New Roman"/>
                <w:color w:val="auto"/>
                <w:sz w:val="18"/>
                <w:szCs w:val="18"/>
              </w:rPr>
              <w:t>▲</w:t>
            </w:r>
          </w:p>
        </w:tc>
        <w:tc>
          <w:tcPr>
            <w:tcW w:w="850" w:type="dxa"/>
            <w:vAlign w:val="center"/>
          </w:tcPr>
          <w:p>
            <w:pPr>
              <w:widowControl/>
              <w:jc w:val="center"/>
              <w:rPr>
                <w:rFonts w:hint="eastAsia" w:ascii="宋体" w:hAnsi="宋体" w:cs="宋体"/>
                <w:color w:val="auto"/>
                <w:kern w:val="0"/>
                <w:sz w:val="18"/>
                <w:szCs w:val="18"/>
              </w:rPr>
            </w:pPr>
          </w:p>
        </w:tc>
        <w:tc>
          <w:tcPr>
            <w:tcW w:w="851" w:type="dxa"/>
            <w:vAlign w:val="center"/>
          </w:tcPr>
          <w:p>
            <w:pPr>
              <w:widowControl/>
              <w:jc w:val="center"/>
              <w:rPr>
                <w:rFonts w:hint="eastAsia" w:ascii="宋体" w:hAnsi="宋体" w:cs="宋体"/>
                <w:color w:val="auto"/>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 w:val="15"/>
                <w:szCs w:val="15"/>
              </w:rPr>
            </w:pP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2579" w:type="dxa"/>
            <w:tcBorders>
              <w:left w:val="single" w:color="000000" w:sz="4" w:space="0"/>
              <w:bottom w:val="single" w:color="000000" w:sz="4" w:space="0"/>
              <w:right w:val="single" w:color="000000" w:sz="4" w:space="0"/>
            </w:tcBorders>
            <w:vAlign w:val="center"/>
          </w:tcPr>
          <w:p>
            <w:pPr>
              <w:spacing w:line="0" w:lineRule="atLeast"/>
              <w:jc w:val="left"/>
              <w:rPr>
                <w:rFonts w:hint="eastAsia" w:ascii="宋体" w:hAnsi="宋体" w:cs="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3" w:hRule="exact"/>
          <w:jc w:val="center"/>
        </w:trPr>
        <w:tc>
          <w:tcPr>
            <w:tcW w:w="584" w:type="dxa"/>
            <w:vMerge w:val="continue"/>
            <w:tcBorders>
              <w:left w:val="single" w:color="000000" w:sz="4" w:space="0"/>
              <w:right w:val="single" w:color="000000" w:sz="4" w:space="0"/>
            </w:tcBorders>
            <w:vAlign w:val="center"/>
          </w:tcPr>
          <w:p>
            <w:pPr>
              <w:widowControl/>
              <w:jc w:val="center"/>
              <w:rPr>
                <w:rFonts w:ascii="宋体" w:hAnsi="宋体"/>
                <w:color w:val="auto"/>
                <w:szCs w:val="21"/>
              </w:rPr>
            </w:pPr>
          </w:p>
        </w:tc>
        <w:tc>
          <w:tcPr>
            <w:tcW w:w="625" w:type="dxa"/>
            <w:vMerge w:val="continue"/>
            <w:tcBorders>
              <w:left w:val="single" w:color="000000" w:sz="4" w:space="0"/>
              <w:right w:val="single" w:color="000000" w:sz="4" w:space="0"/>
            </w:tcBorders>
            <w:vAlign w:val="center"/>
          </w:tcPr>
          <w:p>
            <w:pPr>
              <w:widowControl/>
              <w:jc w:val="center"/>
              <w:rPr>
                <w:rFonts w:ascii="宋体" w:hAnsi="宋体"/>
                <w:color w:val="auto"/>
                <w:szCs w:val="21"/>
              </w:rPr>
            </w:pPr>
          </w:p>
        </w:tc>
        <w:tc>
          <w:tcPr>
            <w:tcW w:w="142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100000041</w:t>
            </w:r>
          </w:p>
        </w:tc>
        <w:tc>
          <w:tcPr>
            <w:tcW w:w="2718" w:type="dxa"/>
            <w:gridSpan w:val="2"/>
            <w:tcBorders>
              <w:top w:val="single" w:color="000000" w:sz="4" w:space="0"/>
              <w:left w:val="single" w:color="000000" w:sz="4" w:space="0"/>
              <w:bottom w:val="single" w:color="000000" w:sz="4" w:space="0"/>
              <w:right w:val="single" w:color="000000" w:sz="2" w:space="0"/>
            </w:tcBorders>
            <w:vAlign w:val="center"/>
          </w:tcPr>
          <w:p>
            <w:pPr>
              <w:widowControl/>
              <w:jc w:val="center"/>
              <w:rPr>
                <w:rFonts w:ascii="宋体" w:hAnsi="宋体"/>
                <w:color w:val="auto"/>
                <w:szCs w:val="21"/>
              </w:rPr>
            </w:pPr>
            <w:r>
              <w:rPr>
                <w:rFonts w:hint="eastAsia" w:ascii="宋体" w:hAnsi="宋体"/>
                <w:color w:val="auto"/>
                <w:szCs w:val="21"/>
              </w:rPr>
              <w:t>劳动教育</w:t>
            </w:r>
          </w:p>
        </w:tc>
        <w:tc>
          <w:tcPr>
            <w:tcW w:w="709" w:type="dxa"/>
            <w:tcBorders>
              <w:top w:val="single" w:color="000000" w:sz="4" w:space="0"/>
              <w:left w:val="single" w:color="000000" w:sz="12"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1</w:t>
            </w:r>
          </w:p>
        </w:tc>
        <w:tc>
          <w:tcPr>
            <w:tcW w:w="850" w:type="dxa"/>
            <w:tcBorders>
              <w:top w:val="single" w:color="000000" w:sz="4" w:space="0"/>
              <w:left w:val="single" w:color="000000" w:sz="12"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16</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0</w:t>
            </w:r>
          </w:p>
        </w:tc>
        <w:tc>
          <w:tcPr>
            <w:tcW w:w="850" w:type="dxa"/>
            <w:vAlign w:val="center"/>
          </w:tcPr>
          <w:p>
            <w:pPr>
              <w:widowControl/>
              <w:jc w:val="center"/>
              <w:rPr>
                <w:rFonts w:ascii="宋体" w:hAnsi="宋体" w:cs="宋体"/>
                <w:color w:val="auto"/>
                <w:kern w:val="0"/>
                <w:szCs w:val="21"/>
              </w:rPr>
            </w:pPr>
            <w:r>
              <w:rPr>
                <w:rFonts w:hint="eastAsia" w:ascii="宋体" w:hAnsi="宋体"/>
                <w:color w:val="auto"/>
                <w:szCs w:val="21"/>
              </w:rPr>
              <w:t>（1）</w:t>
            </w:r>
          </w:p>
        </w:tc>
        <w:tc>
          <w:tcPr>
            <w:tcW w:w="851" w:type="dxa"/>
            <w:vAlign w:val="center"/>
          </w:tcPr>
          <w:p>
            <w:pPr>
              <w:widowControl/>
              <w:jc w:val="center"/>
              <w:rPr>
                <w:rFonts w:ascii="宋体" w:hAnsi="宋体" w:cs="宋体"/>
                <w:color w:val="auto"/>
                <w:kern w:val="0"/>
                <w:sz w:val="18"/>
                <w:szCs w:val="18"/>
              </w:rPr>
            </w:pPr>
          </w:p>
        </w:tc>
        <w:tc>
          <w:tcPr>
            <w:tcW w:w="850" w:type="dxa"/>
            <w:vAlign w:val="center"/>
          </w:tcPr>
          <w:p>
            <w:pPr>
              <w:widowControl/>
              <w:jc w:val="center"/>
              <w:rPr>
                <w:rFonts w:ascii="宋体" w:hAnsi="宋体" w:cs="宋体"/>
                <w:color w:val="auto"/>
                <w:kern w:val="0"/>
                <w:sz w:val="18"/>
                <w:szCs w:val="18"/>
              </w:rPr>
            </w:pPr>
          </w:p>
        </w:tc>
        <w:tc>
          <w:tcPr>
            <w:tcW w:w="851" w:type="dxa"/>
            <w:vAlign w:val="center"/>
          </w:tcPr>
          <w:p>
            <w:pPr>
              <w:widowControl/>
              <w:jc w:val="center"/>
              <w:rPr>
                <w:rFonts w:ascii="宋体" w:hAnsi="宋体" w:cs="宋体"/>
                <w:color w:val="auto"/>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 w:val="15"/>
                <w:szCs w:val="15"/>
              </w:rPr>
            </w:pP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2579" w:type="dxa"/>
            <w:tcBorders>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3" w:hRule="exact"/>
          <w:jc w:val="center"/>
        </w:trPr>
        <w:tc>
          <w:tcPr>
            <w:tcW w:w="584" w:type="dxa"/>
            <w:vMerge w:val="continue"/>
            <w:tcBorders>
              <w:left w:val="single" w:color="000000" w:sz="4" w:space="0"/>
              <w:right w:val="single" w:color="000000" w:sz="4" w:space="0"/>
            </w:tcBorders>
            <w:vAlign w:val="center"/>
          </w:tcPr>
          <w:p>
            <w:pPr>
              <w:widowControl/>
              <w:jc w:val="center"/>
              <w:rPr>
                <w:rFonts w:ascii="宋体" w:hAnsi="宋体"/>
                <w:color w:val="auto"/>
                <w:szCs w:val="21"/>
              </w:rPr>
            </w:pPr>
          </w:p>
        </w:tc>
        <w:tc>
          <w:tcPr>
            <w:tcW w:w="625" w:type="dxa"/>
            <w:vMerge w:val="continue"/>
            <w:tcBorders>
              <w:left w:val="single" w:color="000000" w:sz="4" w:space="0"/>
              <w:right w:val="single" w:color="000000" w:sz="4" w:space="0"/>
            </w:tcBorders>
            <w:vAlign w:val="center"/>
          </w:tcPr>
          <w:p>
            <w:pPr>
              <w:widowControl/>
              <w:jc w:val="center"/>
              <w:rPr>
                <w:rFonts w:ascii="宋体" w:hAnsi="宋体"/>
                <w:color w:val="auto"/>
                <w:szCs w:val="21"/>
              </w:rPr>
            </w:pPr>
          </w:p>
        </w:tc>
        <w:tc>
          <w:tcPr>
            <w:tcW w:w="142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100000042</w:t>
            </w:r>
          </w:p>
        </w:tc>
        <w:tc>
          <w:tcPr>
            <w:tcW w:w="2718" w:type="dxa"/>
            <w:gridSpan w:val="2"/>
            <w:tcBorders>
              <w:top w:val="single" w:color="000000" w:sz="4" w:space="0"/>
              <w:left w:val="single" w:color="000000" w:sz="4" w:space="0"/>
              <w:bottom w:val="single" w:color="000000" w:sz="4" w:space="0"/>
              <w:right w:val="single" w:color="000000" w:sz="2" w:space="0"/>
            </w:tcBorders>
            <w:vAlign w:val="center"/>
          </w:tcPr>
          <w:p>
            <w:pPr>
              <w:widowControl/>
              <w:jc w:val="center"/>
              <w:rPr>
                <w:rFonts w:ascii="宋体" w:hAnsi="宋体"/>
                <w:color w:val="auto"/>
                <w:szCs w:val="21"/>
              </w:rPr>
            </w:pPr>
            <w:r>
              <w:rPr>
                <w:rFonts w:hint="eastAsia" w:ascii="宋体" w:hAnsi="宋体"/>
                <w:color w:val="auto"/>
                <w:szCs w:val="21"/>
              </w:rPr>
              <w:t>国家安全教育</w:t>
            </w:r>
          </w:p>
        </w:tc>
        <w:tc>
          <w:tcPr>
            <w:tcW w:w="709" w:type="dxa"/>
            <w:tcBorders>
              <w:top w:val="single" w:color="000000" w:sz="4" w:space="0"/>
              <w:left w:val="single" w:color="000000" w:sz="12"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1</w:t>
            </w:r>
          </w:p>
        </w:tc>
        <w:tc>
          <w:tcPr>
            <w:tcW w:w="850" w:type="dxa"/>
            <w:tcBorders>
              <w:top w:val="single" w:color="000000" w:sz="4" w:space="0"/>
              <w:left w:val="single" w:color="000000" w:sz="12"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16</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0</w:t>
            </w:r>
          </w:p>
        </w:tc>
        <w:tc>
          <w:tcPr>
            <w:tcW w:w="850" w:type="dxa"/>
            <w:vAlign w:val="center"/>
          </w:tcPr>
          <w:p>
            <w:pPr>
              <w:widowControl/>
              <w:jc w:val="center"/>
              <w:rPr>
                <w:rFonts w:ascii="宋体" w:hAnsi="宋体" w:cs="宋体"/>
                <w:color w:val="auto"/>
                <w:kern w:val="0"/>
                <w:szCs w:val="21"/>
              </w:rPr>
            </w:pPr>
          </w:p>
        </w:tc>
        <w:tc>
          <w:tcPr>
            <w:tcW w:w="851" w:type="dxa"/>
            <w:vAlign w:val="center"/>
          </w:tcPr>
          <w:p>
            <w:pPr>
              <w:widowControl/>
              <w:jc w:val="center"/>
              <w:rPr>
                <w:rFonts w:ascii="宋体" w:hAnsi="宋体" w:cs="宋体"/>
                <w:color w:val="auto"/>
                <w:kern w:val="0"/>
                <w:szCs w:val="21"/>
              </w:rPr>
            </w:pPr>
            <w:r>
              <w:rPr>
                <w:rFonts w:hint="eastAsia" w:ascii="宋体" w:hAnsi="宋体"/>
                <w:color w:val="auto"/>
                <w:szCs w:val="21"/>
              </w:rPr>
              <w:t>（1）</w:t>
            </w:r>
          </w:p>
        </w:tc>
        <w:tc>
          <w:tcPr>
            <w:tcW w:w="850" w:type="dxa"/>
            <w:vAlign w:val="center"/>
          </w:tcPr>
          <w:p>
            <w:pPr>
              <w:widowControl/>
              <w:jc w:val="center"/>
              <w:rPr>
                <w:rFonts w:ascii="宋体" w:hAnsi="宋体" w:cs="宋体"/>
                <w:color w:val="auto"/>
                <w:kern w:val="0"/>
                <w:sz w:val="18"/>
                <w:szCs w:val="18"/>
              </w:rPr>
            </w:pPr>
          </w:p>
        </w:tc>
        <w:tc>
          <w:tcPr>
            <w:tcW w:w="851" w:type="dxa"/>
            <w:vAlign w:val="center"/>
          </w:tcPr>
          <w:p>
            <w:pPr>
              <w:widowControl/>
              <w:jc w:val="center"/>
              <w:rPr>
                <w:rFonts w:ascii="宋体" w:hAnsi="宋体" w:cs="宋体"/>
                <w:color w:val="auto"/>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 w:val="15"/>
                <w:szCs w:val="15"/>
              </w:rPr>
            </w:pP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2579" w:type="dxa"/>
            <w:tcBorders>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1" w:hRule="exact"/>
          <w:jc w:val="center"/>
        </w:trPr>
        <w:tc>
          <w:tcPr>
            <w:tcW w:w="584" w:type="dxa"/>
            <w:vMerge w:val="continue"/>
            <w:tcBorders>
              <w:left w:val="single" w:color="000000" w:sz="4" w:space="0"/>
              <w:right w:val="single" w:color="000000" w:sz="4" w:space="0"/>
            </w:tcBorders>
            <w:shd w:val="clear" w:color="auto" w:fill="auto"/>
            <w:vAlign w:val="center"/>
          </w:tcPr>
          <w:p>
            <w:pPr>
              <w:widowControl/>
              <w:jc w:val="center"/>
              <w:rPr>
                <w:rFonts w:ascii="宋体" w:hAnsi="宋体"/>
                <w:color w:val="auto"/>
                <w:szCs w:val="21"/>
              </w:rPr>
            </w:pPr>
          </w:p>
        </w:tc>
        <w:tc>
          <w:tcPr>
            <w:tcW w:w="625" w:type="dxa"/>
            <w:vMerge w:val="continue"/>
            <w:tcBorders>
              <w:left w:val="single" w:color="000000" w:sz="4" w:space="0"/>
              <w:bottom w:val="single" w:color="auto" w:sz="4" w:space="0"/>
              <w:right w:val="single" w:color="000000" w:sz="4" w:space="0"/>
            </w:tcBorders>
            <w:shd w:val="clear" w:color="auto" w:fill="auto"/>
            <w:vAlign w:val="center"/>
          </w:tcPr>
          <w:p>
            <w:pPr>
              <w:widowControl/>
              <w:jc w:val="center"/>
              <w:rPr>
                <w:rFonts w:ascii="宋体" w:hAnsi="宋体"/>
                <w:color w:val="auto"/>
                <w:szCs w:val="21"/>
              </w:rPr>
            </w:pPr>
          </w:p>
        </w:tc>
        <w:tc>
          <w:tcPr>
            <w:tcW w:w="4139" w:type="dxa"/>
            <w:gridSpan w:val="3"/>
            <w:tcBorders>
              <w:top w:val="single" w:color="000000" w:sz="4" w:space="0"/>
              <w:left w:val="single" w:color="000000" w:sz="4" w:space="0"/>
              <w:bottom w:val="single" w:color="000000" w:sz="4" w:space="0"/>
              <w:right w:val="single" w:color="000000" w:sz="2" w:space="0"/>
            </w:tcBorders>
            <w:shd w:val="clear" w:color="auto" w:fill="B3B3B3"/>
            <w:vAlign w:val="center"/>
          </w:tcPr>
          <w:p>
            <w:pPr>
              <w:spacing w:line="0" w:lineRule="atLeast"/>
              <w:jc w:val="center"/>
              <w:rPr>
                <w:rFonts w:ascii="宋体" w:hAnsi="宋体"/>
                <w:color w:val="auto"/>
                <w:szCs w:val="21"/>
              </w:rPr>
            </w:pPr>
            <w:r>
              <w:rPr>
                <w:rFonts w:hint="eastAsia" w:ascii="宋体" w:hAnsi="宋体"/>
                <w:color w:val="auto"/>
                <w:szCs w:val="21"/>
              </w:rPr>
              <w:t>公共</w:t>
            </w:r>
            <w:r>
              <w:rPr>
                <w:rFonts w:ascii="宋体" w:hAnsi="宋体"/>
                <w:color w:val="auto"/>
                <w:szCs w:val="21"/>
              </w:rPr>
              <w:t>基础</w:t>
            </w:r>
            <w:r>
              <w:rPr>
                <w:rFonts w:hint="eastAsia" w:ascii="宋体" w:hAnsi="宋体"/>
                <w:color w:val="auto"/>
                <w:szCs w:val="21"/>
              </w:rPr>
              <w:t>必修课小计</w:t>
            </w:r>
          </w:p>
        </w:tc>
        <w:tc>
          <w:tcPr>
            <w:tcW w:w="709" w:type="dxa"/>
            <w:tcBorders>
              <w:top w:val="single" w:color="000000" w:sz="4" w:space="0"/>
              <w:left w:val="single" w:color="000000" w:sz="12" w:space="0"/>
              <w:bottom w:val="single" w:color="000000" w:sz="4" w:space="0"/>
              <w:right w:val="single" w:color="000000" w:sz="4" w:space="0"/>
            </w:tcBorders>
            <w:shd w:val="clear" w:color="auto" w:fill="B3B3B3"/>
            <w:vAlign w:val="center"/>
          </w:tcPr>
          <w:p>
            <w:pPr>
              <w:keepNext w:val="0"/>
              <w:keepLines w:val="0"/>
              <w:widowControl/>
              <w:suppressLineNumbers w:val="0"/>
              <w:jc w:val="center"/>
              <w:textAlignment w:val="center"/>
              <w:rPr>
                <w:rFonts w:ascii="宋体" w:hAnsi="宋体"/>
                <w:color w:val="auto"/>
                <w:szCs w:val="21"/>
              </w:rPr>
            </w:pPr>
            <w:r>
              <w:rPr>
                <w:rFonts w:hint="eastAsia" w:ascii="宋体" w:hAnsi="宋体" w:eastAsia="宋体" w:cs="宋体"/>
                <w:i w:val="0"/>
                <w:iCs w:val="0"/>
                <w:color w:val="auto"/>
                <w:kern w:val="0"/>
                <w:sz w:val="22"/>
                <w:szCs w:val="22"/>
                <w:u w:val="none"/>
                <w:lang w:val="en-US" w:eastAsia="zh-CN" w:bidi="ar"/>
              </w:rPr>
              <w:t>27</w:t>
            </w:r>
          </w:p>
        </w:tc>
        <w:tc>
          <w:tcPr>
            <w:tcW w:w="850" w:type="dxa"/>
            <w:tcBorders>
              <w:top w:val="single" w:color="000000" w:sz="4" w:space="0"/>
              <w:left w:val="single" w:color="000000" w:sz="12" w:space="0"/>
              <w:bottom w:val="single" w:color="000000" w:sz="4" w:space="0"/>
              <w:right w:val="single" w:color="000000" w:sz="4" w:space="0"/>
            </w:tcBorders>
            <w:shd w:val="clear" w:color="auto" w:fill="B3B3B3"/>
            <w:vAlign w:val="center"/>
          </w:tcPr>
          <w:p>
            <w:pPr>
              <w:keepNext w:val="0"/>
              <w:keepLines w:val="0"/>
              <w:widowControl/>
              <w:suppressLineNumbers w:val="0"/>
              <w:jc w:val="center"/>
              <w:textAlignment w:val="center"/>
              <w:rPr>
                <w:rFonts w:ascii="宋体" w:hAnsi="宋体"/>
                <w:color w:val="auto"/>
                <w:szCs w:val="21"/>
              </w:rPr>
            </w:pPr>
            <w:r>
              <w:rPr>
                <w:rFonts w:hint="eastAsia" w:ascii="宋体" w:hAnsi="宋体" w:eastAsia="宋体" w:cs="宋体"/>
                <w:i w:val="0"/>
                <w:iCs w:val="0"/>
                <w:color w:val="auto"/>
                <w:kern w:val="0"/>
                <w:sz w:val="22"/>
                <w:szCs w:val="22"/>
                <w:u w:val="none"/>
                <w:lang w:val="en-US" w:eastAsia="zh-CN" w:bidi="ar"/>
              </w:rPr>
              <w:t>422</w:t>
            </w:r>
          </w:p>
        </w:tc>
        <w:tc>
          <w:tcPr>
            <w:tcW w:w="709" w:type="dxa"/>
            <w:tcBorders>
              <w:top w:val="single" w:color="000000" w:sz="4" w:space="0"/>
              <w:left w:val="single" w:color="000000" w:sz="4" w:space="0"/>
              <w:bottom w:val="single" w:color="000000" w:sz="4" w:space="0"/>
              <w:right w:val="single" w:color="000000" w:sz="4" w:space="0"/>
            </w:tcBorders>
            <w:shd w:val="clear" w:color="auto" w:fill="B3B3B3"/>
            <w:vAlign w:val="center"/>
          </w:tcPr>
          <w:p>
            <w:pPr>
              <w:keepNext w:val="0"/>
              <w:keepLines w:val="0"/>
              <w:widowControl/>
              <w:suppressLineNumbers w:val="0"/>
              <w:jc w:val="center"/>
              <w:textAlignment w:val="center"/>
              <w:rPr>
                <w:rFonts w:ascii="宋体" w:hAnsi="宋体"/>
                <w:color w:val="auto"/>
                <w:szCs w:val="21"/>
              </w:rPr>
            </w:pPr>
            <w:r>
              <w:rPr>
                <w:rFonts w:hint="eastAsia" w:ascii="宋体" w:hAnsi="宋体" w:eastAsia="宋体" w:cs="宋体"/>
                <w:i w:val="0"/>
                <w:iCs w:val="0"/>
                <w:color w:val="auto"/>
                <w:kern w:val="0"/>
                <w:sz w:val="22"/>
                <w:szCs w:val="22"/>
                <w:u w:val="none"/>
                <w:lang w:val="en-US" w:eastAsia="zh-CN" w:bidi="ar"/>
              </w:rPr>
              <w:t>148</w:t>
            </w:r>
          </w:p>
        </w:tc>
        <w:tc>
          <w:tcPr>
            <w:tcW w:w="850" w:type="dxa"/>
            <w:tcBorders>
              <w:top w:val="single" w:color="000000" w:sz="4" w:space="0"/>
              <w:left w:val="single" w:color="000000" w:sz="4" w:space="0"/>
              <w:bottom w:val="single" w:color="000000" w:sz="4" w:space="0"/>
              <w:right w:val="single" w:color="000000" w:sz="4" w:space="0"/>
            </w:tcBorders>
            <w:shd w:val="clear" w:color="auto" w:fill="B3B3B3"/>
            <w:vAlign w:val="center"/>
          </w:tcPr>
          <w:p>
            <w:pPr>
              <w:keepNext w:val="0"/>
              <w:keepLines w:val="0"/>
              <w:widowControl/>
              <w:suppressLineNumbers w:val="0"/>
              <w:jc w:val="center"/>
              <w:textAlignment w:val="center"/>
              <w:rPr>
                <w:rFonts w:ascii="宋体" w:hAnsi="宋体"/>
                <w:color w:val="auto"/>
                <w:sz w:val="18"/>
                <w:szCs w:val="18"/>
              </w:rPr>
            </w:pPr>
            <w:r>
              <w:rPr>
                <w:rFonts w:hint="eastAsia" w:ascii="宋体" w:hAnsi="宋体" w:eastAsia="宋体" w:cs="宋体"/>
                <w:i w:val="0"/>
                <w:iCs w:val="0"/>
                <w:color w:val="auto"/>
                <w:kern w:val="0"/>
                <w:sz w:val="22"/>
                <w:szCs w:val="22"/>
                <w:u w:val="none"/>
                <w:lang w:val="en-US" w:eastAsia="zh-CN" w:bidi="ar"/>
              </w:rPr>
              <w:t>6.5</w:t>
            </w:r>
          </w:p>
        </w:tc>
        <w:tc>
          <w:tcPr>
            <w:tcW w:w="851" w:type="dxa"/>
            <w:tcBorders>
              <w:top w:val="single" w:color="000000" w:sz="4" w:space="0"/>
              <w:left w:val="single" w:color="000000" w:sz="4" w:space="0"/>
              <w:bottom w:val="single" w:color="000000" w:sz="4" w:space="0"/>
              <w:right w:val="single" w:color="000000" w:sz="4" w:space="0"/>
            </w:tcBorders>
            <w:shd w:val="clear" w:color="auto" w:fill="B3B3B3"/>
            <w:vAlign w:val="center"/>
          </w:tcPr>
          <w:p>
            <w:pPr>
              <w:keepNext w:val="0"/>
              <w:keepLines w:val="0"/>
              <w:widowControl/>
              <w:suppressLineNumbers w:val="0"/>
              <w:jc w:val="center"/>
              <w:textAlignment w:val="center"/>
              <w:rPr>
                <w:rFonts w:ascii="宋体" w:hAnsi="宋体"/>
                <w:color w:val="auto"/>
                <w:szCs w:val="21"/>
              </w:rPr>
            </w:pPr>
            <w:r>
              <w:rPr>
                <w:rFonts w:hint="eastAsia" w:ascii="宋体" w:hAnsi="宋体" w:eastAsia="宋体" w:cs="宋体"/>
                <w:i w:val="0"/>
                <w:iCs w:val="0"/>
                <w:color w:val="auto"/>
                <w:kern w:val="0"/>
                <w:sz w:val="22"/>
                <w:szCs w:val="22"/>
                <w:u w:val="none"/>
                <w:lang w:val="en-US" w:eastAsia="zh-CN" w:bidi="ar"/>
              </w:rPr>
              <w:t>7.5</w:t>
            </w:r>
          </w:p>
        </w:tc>
        <w:tc>
          <w:tcPr>
            <w:tcW w:w="850" w:type="dxa"/>
            <w:tcBorders>
              <w:top w:val="single" w:color="000000" w:sz="4" w:space="0"/>
              <w:left w:val="single" w:color="000000" w:sz="4" w:space="0"/>
              <w:bottom w:val="single" w:color="000000" w:sz="4" w:space="0"/>
              <w:right w:val="single" w:color="000000" w:sz="4" w:space="0"/>
            </w:tcBorders>
            <w:shd w:val="clear" w:color="auto" w:fill="B3B3B3"/>
            <w:vAlign w:val="center"/>
          </w:tcPr>
          <w:p>
            <w:pPr>
              <w:spacing w:line="0" w:lineRule="atLeast"/>
              <w:jc w:val="center"/>
              <w:rPr>
                <w:rFonts w:ascii="宋体" w:hAnsi="宋体"/>
                <w:color w:val="auto"/>
                <w:szCs w:val="21"/>
              </w:rPr>
            </w:pPr>
            <w:r>
              <w:rPr>
                <w:rFonts w:hint="eastAsia" w:ascii="宋体" w:hAnsi="宋体"/>
                <w:color w:val="auto"/>
                <w:szCs w:val="21"/>
              </w:rPr>
              <w:t>0.5</w:t>
            </w:r>
          </w:p>
        </w:tc>
        <w:tc>
          <w:tcPr>
            <w:tcW w:w="851" w:type="dxa"/>
            <w:tcBorders>
              <w:top w:val="single" w:color="000000" w:sz="4" w:space="0"/>
              <w:left w:val="single" w:color="000000" w:sz="4" w:space="0"/>
              <w:bottom w:val="single" w:color="000000" w:sz="4" w:space="0"/>
              <w:right w:val="single" w:color="000000" w:sz="4" w:space="0"/>
            </w:tcBorders>
            <w:shd w:val="clear" w:color="auto" w:fill="B3B3B3"/>
            <w:vAlign w:val="center"/>
          </w:tcPr>
          <w:p>
            <w:pPr>
              <w:spacing w:line="0" w:lineRule="atLeast"/>
              <w:jc w:val="center"/>
              <w:rPr>
                <w:rFonts w:ascii="宋体" w:hAnsi="宋体"/>
                <w:color w:val="auto"/>
                <w:szCs w:val="21"/>
              </w:rPr>
            </w:pPr>
            <w:r>
              <w:rPr>
                <w:rFonts w:hint="eastAsia" w:ascii="宋体" w:hAnsi="宋体"/>
                <w:color w:val="auto"/>
                <w:szCs w:val="21"/>
              </w:rPr>
              <w:t>2.5</w:t>
            </w:r>
          </w:p>
        </w:tc>
        <w:tc>
          <w:tcPr>
            <w:tcW w:w="709" w:type="dxa"/>
            <w:tcBorders>
              <w:top w:val="single" w:color="000000" w:sz="4" w:space="0"/>
              <w:left w:val="single" w:color="000000" w:sz="4" w:space="0"/>
              <w:bottom w:val="single" w:color="000000" w:sz="4" w:space="0"/>
              <w:right w:val="single" w:color="000000" w:sz="4" w:space="0"/>
            </w:tcBorders>
            <w:shd w:val="clear" w:color="auto" w:fill="B3B3B3"/>
            <w:vAlign w:val="center"/>
          </w:tcPr>
          <w:p>
            <w:pPr>
              <w:spacing w:line="0" w:lineRule="atLeast"/>
              <w:jc w:val="center"/>
              <w:rPr>
                <w:rFonts w:ascii="宋体" w:hAnsi="宋体"/>
                <w:color w:val="auto"/>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B3B3B3"/>
            <w:vAlign w:val="center"/>
          </w:tcPr>
          <w:p>
            <w:pPr>
              <w:spacing w:line="0" w:lineRule="atLeast"/>
              <w:jc w:val="center"/>
              <w:rPr>
                <w:rFonts w:ascii="宋体" w:hAnsi="宋体"/>
                <w:color w:val="auto"/>
                <w:szCs w:val="21"/>
              </w:rPr>
            </w:pPr>
          </w:p>
        </w:tc>
        <w:tc>
          <w:tcPr>
            <w:tcW w:w="2579" w:type="dxa"/>
            <w:tcBorders>
              <w:top w:val="single" w:color="000000" w:sz="4" w:space="0"/>
              <w:left w:val="single" w:color="000000" w:sz="4" w:space="0"/>
              <w:bottom w:val="single" w:color="000000" w:sz="4" w:space="0"/>
              <w:right w:val="single" w:color="000000" w:sz="4" w:space="0"/>
            </w:tcBorders>
            <w:shd w:val="clear" w:color="auto" w:fill="B3B3B3"/>
            <w:vAlign w:val="center"/>
          </w:tcPr>
          <w:p>
            <w:pPr>
              <w:spacing w:line="0" w:lineRule="atLeast"/>
              <w:jc w:val="center"/>
              <w:rPr>
                <w:rFonts w:ascii="宋体" w:hAnsi="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81" w:hRule="exact"/>
          <w:jc w:val="center"/>
        </w:trPr>
        <w:tc>
          <w:tcPr>
            <w:tcW w:w="584" w:type="dxa"/>
            <w:vMerge w:val="continue"/>
            <w:tcBorders>
              <w:left w:val="single" w:color="000000" w:sz="4" w:space="0"/>
              <w:right w:val="single" w:color="000000" w:sz="4" w:space="0"/>
            </w:tcBorders>
            <w:shd w:val="clear" w:color="auto" w:fill="auto"/>
            <w:vAlign w:val="center"/>
          </w:tcPr>
          <w:p>
            <w:pPr>
              <w:widowControl/>
              <w:jc w:val="center"/>
              <w:rPr>
                <w:rFonts w:ascii="宋体" w:hAnsi="宋体"/>
                <w:color w:val="auto"/>
                <w:szCs w:val="21"/>
              </w:rPr>
            </w:pPr>
          </w:p>
        </w:tc>
        <w:tc>
          <w:tcPr>
            <w:tcW w:w="625" w:type="dxa"/>
            <w:vMerge w:val="restart"/>
            <w:tcBorders>
              <w:left w:val="single" w:color="000000" w:sz="4" w:space="0"/>
              <w:right w:val="single" w:color="000000" w:sz="4" w:space="0"/>
            </w:tcBorders>
            <w:shd w:val="clear" w:color="auto" w:fill="auto"/>
            <w:vAlign w:val="center"/>
          </w:tcPr>
          <w:p>
            <w:pPr>
              <w:widowControl/>
              <w:jc w:val="center"/>
              <w:rPr>
                <w:rFonts w:ascii="宋体" w:hAnsi="宋体"/>
                <w:color w:val="auto"/>
                <w:szCs w:val="21"/>
              </w:rPr>
            </w:pPr>
            <w:r>
              <w:rPr>
                <w:rFonts w:hint="eastAsia" w:ascii="宋体" w:hAnsi="宋体"/>
                <w:color w:val="auto"/>
                <w:szCs w:val="21"/>
              </w:rPr>
              <w:t>选修课</w:t>
            </w:r>
          </w:p>
        </w:tc>
        <w:tc>
          <w:tcPr>
            <w:tcW w:w="1512" w:type="dxa"/>
            <w:gridSpan w:val="2"/>
            <w:tcBorders>
              <w:top w:val="single" w:color="auto" w:sz="4" w:space="0"/>
              <w:left w:val="single" w:color="000000" w:sz="4" w:space="0"/>
              <w:bottom w:val="single" w:color="000000" w:sz="4" w:space="0"/>
              <w:right w:val="single" w:color="auto" w:sz="4" w:space="0"/>
            </w:tcBorders>
            <w:shd w:val="clear" w:color="auto" w:fill="FFFFFF"/>
            <w:vAlign w:val="center"/>
          </w:tcPr>
          <w:p>
            <w:pPr>
              <w:jc w:val="center"/>
              <w:rPr>
                <w:rFonts w:ascii="宋体" w:hAnsi="宋体"/>
                <w:color w:val="auto"/>
                <w:szCs w:val="21"/>
              </w:rPr>
            </w:pPr>
            <w:r>
              <w:rPr>
                <w:rFonts w:ascii="宋体" w:hAnsi="宋体"/>
                <w:color w:val="auto"/>
                <w:szCs w:val="21"/>
              </w:rPr>
              <w:t>100000050</w:t>
            </w:r>
          </w:p>
        </w:tc>
        <w:tc>
          <w:tcPr>
            <w:tcW w:w="2627" w:type="dxa"/>
            <w:tcBorders>
              <w:top w:val="single" w:color="auto" w:sz="4" w:space="0"/>
              <w:left w:val="single" w:color="auto" w:sz="4" w:space="0"/>
              <w:bottom w:val="single" w:color="000000" w:sz="4" w:space="0"/>
              <w:right w:val="single" w:color="000000" w:sz="2" w:space="0"/>
            </w:tcBorders>
            <w:shd w:val="clear" w:color="auto" w:fill="FFFFFF"/>
            <w:vAlign w:val="center"/>
          </w:tcPr>
          <w:p>
            <w:pPr>
              <w:spacing w:line="0" w:lineRule="atLeast"/>
              <w:jc w:val="center"/>
              <w:rPr>
                <w:rFonts w:ascii="宋体" w:hAnsi="宋体"/>
                <w:color w:val="auto"/>
                <w:szCs w:val="21"/>
              </w:rPr>
            </w:pPr>
            <w:r>
              <w:rPr>
                <w:rFonts w:hint="eastAsia" w:ascii="宋体" w:hAnsi="宋体"/>
                <w:color w:val="auto"/>
                <w:szCs w:val="21"/>
              </w:rPr>
              <w:t>高职英语</w:t>
            </w:r>
          </w:p>
        </w:tc>
        <w:tc>
          <w:tcPr>
            <w:tcW w:w="709" w:type="dxa"/>
            <w:tcBorders>
              <w:top w:val="single" w:color="auto" w:sz="4" w:space="0"/>
              <w:left w:val="single" w:color="000000" w:sz="12" w:space="0"/>
              <w:bottom w:val="single" w:color="000000" w:sz="4" w:space="0"/>
              <w:right w:val="single" w:color="000000" w:sz="4" w:space="0"/>
            </w:tcBorders>
            <w:shd w:val="clear" w:color="auto" w:fill="FFFFFF"/>
            <w:vAlign w:val="center"/>
          </w:tcPr>
          <w:p>
            <w:pPr>
              <w:spacing w:line="0" w:lineRule="atLeast"/>
              <w:jc w:val="center"/>
              <w:rPr>
                <w:rFonts w:ascii="宋体" w:hAnsi="宋体"/>
                <w:color w:val="auto"/>
                <w:szCs w:val="21"/>
              </w:rPr>
            </w:pPr>
            <w:r>
              <w:rPr>
                <w:rFonts w:hint="eastAsia" w:ascii="宋体" w:hAnsi="宋体"/>
                <w:color w:val="auto"/>
                <w:szCs w:val="21"/>
              </w:rPr>
              <w:t>2</w:t>
            </w:r>
          </w:p>
        </w:tc>
        <w:tc>
          <w:tcPr>
            <w:tcW w:w="850" w:type="dxa"/>
            <w:tcBorders>
              <w:top w:val="single" w:color="auto" w:sz="4" w:space="0"/>
              <w:left w:val="single" w:color="000000" w:sz="12" w:space="0"/>
              <w:bottom w:val="single" w:color="000000" w:sz="4" w:space="0"/>
              <w:right w:val="single" w:color="000000" w:sz="4" w:space="0"/>
            </w:tcBorders>
            <w:shd w:val="clear" w:color="auto" w:fill="FFFFFF"/>
            <w:vAlign w:val="center"/>
          </w:tcPr>
          <w:p>
            <w:pPr>
              <w:spacing w:line="0" w:lineRule="atLeast"/>
              <w:jc w:val="center"/>
              <w:rPr>
                <w:rFonts w:ascii="宋体" w:hAnsi="宋体"/>
                <w:color w:val="auto"/>
                <w:szCs w:val="21"/>
              </w:rPr>
            </w:pPr>
            <w:r>
              <w:rPr>
                <w:rFonts w:hint="eastAsia" w:ascii="宋体" w:hAnsi="宋体"/>
                <w:color w:val="auto"/>
                <w:szCs w:val="21"/>
              </w:rPr>
              <w:t>32</w:t>
            </w:r>
          </w:p>
        </w:tc>
        <w:tc>
          <w:tcPr>
            <w:tcW w:w="709" w:type="dxa"/>
            <w:tcBorders>
              <w:top w:val="single" w:color="auto"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hint="default" w:ascii="宋体" w:hAnsi="宋体" w:eastAsia="宋体"/>
                <w:color w:val="auto"/>
                <w:szCs w:val="21"/>
                <w:lang w:val="en-US" w:eastAsia="zh-CN"/>
              </w:rPr>
            </w:pPr>
            <w:r>
              <w:rPr>
                <w:rFonts w:hint="eastAsia" w:ascii="宋体" w:hAnsi="宋体"/>
                <w:color w:val="auto"/>
                <w:szCs w:val="21"/>
                <w:lang w:val="en-US" w:eastAsia="zh-CN"/>
              </w:rPr>
              <w:t>8</w:t>
            </w:r>
          </w:p>
        </w:tc>
        <w:tc>
          <w:tcPr>
            <w:tcW w:w="850" w:type="dxa"/>
            <w:tcBorders>
              <w:top w:val="single" w:color="auto"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color w:val="auto"/>
                <w:szCs w:val="21"/>
              </w:rPr>
            </w:pPr>
            <w:r>
              <w:rPr>
                <w:rFonts w:hint="eastAsia" w:ascii="宋体" w:hAnsi="宋体"/>
                <w:color w:val="auto"/>
                <w:szCs w:val="21"/>
              </w:rPr>
              <w:t>2</w:t>
            </w:r>
            <w:r>
              <w:rPr>
                <w:rFonts w:hint="eastAsia" w:ascii="宋体" w:hAnsi="宋体" w:cs="宋体"/>
                <w:color w:val="auto"/>
                <w:sz w:val="18"/>
                <w:szCs w:val="18"/>
              </w:rPr>
              <w:t>▲</w:t>
            </w:r>
          </w:p>
        </w:tc>
        <w:tc>
          <w:tcPr>
            <w:tcW w:w="851" w:type="dxa"/>
            <w:tcBorders>
              <w:top w:val="single" w:color="auto"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color w:val="auto"/>
                <w:szCs w:val="21"/>
              </w:rPr>
            </w:pPr>
          </w:p>
        </w:tc>
        <w:tc>
          <w:tcPr>
            <w:tcW w:w="850" w:type="dxa"/>
            <w:tcBorders>
              <w:top w:val="single" w:color="auto"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color w:val="auto"/>
                <w:szCs w:val="21"/>
              </w:rPr>
            </w:pPr>
          </w:p>
        </w:tc>
        <w:tc>
          <w:tcPr>
            <w:tcW w:w="851" w:type="dxa"/>
            <w:tcBorders>
              <w:top w:val="single" w:color="auto"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color w:val="auto"/>
                <w:szCs w:val="21"/>
              </w:rPr>
            </w:pPr>
          </w:p>
        </w:tc>
        <w:tc>
          <w:tcPr>
            <w:tcW w:w="709" w:type="dxa"/>
            <w:tcBorders>
              <w:top w:val="single" w:color="auto"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color w:val="auto"/>
                <w:szCs w:val="21"/>
              </w:rPr>
            </w:pPr>
          </w:p>
        </w:tc>
        <w:tc>
          <w:tcPr>
            <w:tcW w:w="708" w:type="dxa"/>
            <w:tcBorders>
              <w:top w:val="single" w:color="auto"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color w:val="auto"/>
                <w:szCs w:val="21"/>
              </w:rPr>
            </w:pPr>
          </w:p>
        </w:tc>
        <w:tc>
          <w:tcPr>
            <w:tcW w:w="2579" w:type="dxa"/>
            <w:tcBorders>
              <w:left w:val="single" w:color="000000" w:sz="4" w:space="0"/>
              <w:bottom w:val="single" w:color="000000" w:sz="4" w:space="0"/>
              <w:right w:val="single" w:color="000000" w:sz="4" w:space="0"/>
            </w:tcBorders>
            <w:shd w:val="clear" w:color="auto" w:fill="FFFFFF"/>
            <w:vAlign w:val="center"/>
          </w:tcPr>
          <w:p>
            <w:pPr>
              <w:spacing w:line="0" w:lineRule="atLeast"/>
              <w:jc w:val="left"/>
              <w:rPr>
                <w:rFonts w:ascii="宋体" w:hAnsi="宋体"/>
                <w:color w:val="auto"/>
                <w:szCs w:val="21"/>
              </w:rPr>
            </w:pPr>
            <w:r>
              <w:rPr>
                <w:rFonts w:hint="eastAsia" w:ascii="Calibri" w:hAnsi="Calibri"/>
                <w:snapToGrid w:val="0"/>
                <w:color w:val="auto"/>
                <w:sz w:val="18"/>
                <w:szCs w:val="18"/>
              </w:rPr>
              <w:t>限选课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1" w:hRule="exact"/>
          <w:jc w:val="center"/>
        </w:trPr>
        <w:tc>
          <w:tcPr>
            <w:tcW w:w="584" w:type="dxa"/>
            <w:vMerge w:val="continue"/>
            <w:tcBorders>
              <w:left w:val="single" w:color="000000" w:sz="4" w:space="0"/>
              <w:right w:val="single" w:color="000000" w:sz="4" w:space="0"/>
            </w:tcBorders>
            <w:shd w:val="clear" w:color="auto" w:fill="auto"/>
            <w:vAlign w:val="center"/>
          </w:tcPr>
          <w:p>
            <w:pPr>
              <w:widowControl/>
              <w:jc w:val="center"/>
              <w:rPr>
                <w:rFonts w:ascii="宋体" w:hAnsi="宋体"/>
                <w:color w:val="auto"/>
                <w:szCs w:val="21"/>
              </w:rPr>
            </w:pPr>
          </w:p>
        </w:tc>
        <w:tc>
          <w:tcPr>
            <w:tcW w:w="625" w:type="dxa"/>
            <w:vMerge w:val="continue"/>
            <w:tcBorders>
              <w:left w:val="single" w:color="000000" w:sz="4" w:space="0"/>
              <w:right w:val="single" w:color="000000" w:sz="4" w:space="0"/>
            </w:tcBorders>
            <w:shd w:val="clear" w:color="auto" w:fill="auto"/>
            <w:vAlign w:val="center"/>
          </w:tcPr>
          <w:p>
            <w:pPr>
              <w:widowControl/>
              <w:jc w:val="center"/>
              <w:rPr>
                <w:rFonts w:ascii="宋体" w:hAnsi="宋体"/>
                <w:color w:val="auto"/>
                <w:szCs w:val="21"/>
              </w:rPr>
            </w:pPr>
          </w:p>
        </w:tc>
        <w:tc>
          <w:tcPr>
            <w:tcW w:w="1512" w:type="dxa"/>
            <w:gridSpan w:val="2"/>
            <w:tcBorders>
              <w:top w:val="single" w:color="auto" w:sz="4" w:space="0"/>
              <w:left w:val="single" w:color="000000" w:sz="4" w:space="0"/>
              <w:bottom w:val="single" w:color="000000" w:sz="4" w:space="0"/>
              <w:right w:val="single" w:color="auto" w:sz="4" w:space="0"/>
            </w:tcBorders>
            <w:shd w:val="clear" w:color="auto" w:fill="FFFFFF"/>
            <w:vAlign w:val="center"/>
          </w:tcPr>
          <w:p>
            <w:pPr>
              <w:spacing w:line="0" w:lineRule="atLeast"/>
              <w:jc w:val="center"/>
              <w:rPr>
                <w:rFonts w:ascii="宋体" w:hAnsi="宋体"/>
                <w:color w:val="auto"/>
                <w:szCs w:val="21"/>
              </w:rPr>
            </w:pPr>
            <w:r>
              <w:rPr>
                <w:rFonts w:ascii="宋体" w:hAnsi="宋体"/>
                <w:color w:val="auto"/>
                <w:szCs w:val="21"/>
              </w:rPr>
              <w:t>1000000</w:t>
            </w:r>
            <w:r>
              <w:rPr>
                <w:rFonts w:hint="eastAsia" w:ascii="宋体" w:hAnsi="宋体"/>
                <w:color w:val="auto"/>
                <w:szCs w:val="21"/>
              </w:rPr>
              <w:t>22</w:t>
            </w:r>
          </w:p>
        </w:tc>
        <w:tc>
          <w:tcPr>
            <w:tcW w:w="2627" w:type="dxa"/>
            <w:tcBorders>
              <w:top w:val="single" w:color="auto" w:sz="4" w:space="0"/>
              <w:left w:val="single" w:color="auto" w:sz="4" w:space="0"/>
              <w:bottom w:val="single" w:color="000000" w:sz="4" w:space="0"/>
              <w:right w:val="single" w:color="000000" w:sz="2" w:space="0"/>
            </w:tcBorders>
            <w:shd w:val="clear" w:color="auto" w:fill="FFFFFF"/>
            <w:vAlign w:val="center"/>
          </w:tcPr>
          <w:p>
            <w:pPr>
              <w:spacing w:line="0" w:lineRule="atLeast"/>
              <w:jc w:val="center"/>
              <w:rPr>
                <w:rFonts w:ascii="宋体" w:hAnsi="宋体"/>
                <w:color w:val="auto"/>
                <w:szCs w:val="21"/>
              </w:rPr>
            </w:pPr>
            <w:r>
              <w:rPr>
                <w:rFonts w:hint="eastAsia" w:ascii="宋体" w:hAnsi="宋体"/>
                <w:color w:val="auto"/>
                <w:szCs w:val="21"/>
              </w:rPr>
              <w:t>高职数学</w:t>
            </w:r>
          </w:p>
        </w:tc>
        <w:tc>
          <w:tcPr>
            <w:tcW w:w="709" w:type="dxa"/>
            <w:tcBorders>
              <w:top w:val="single" w:color="auto" w:sz="4" w:space="0"/>
              <w:left w:val="single" w:color="000000" w:sz="12" w:space="0"/>
              <w:bottom w:val="single" w:color="000000" w:sz="4" w:space="0"/>
              <w:right w:val="single" w:color="000000" w:sz="4" w:space="0"/>
            </w:tcBorders>
            <w:shd w:val="clear" w:color="auto" w:fill="FFFFFF"/>
            <w:vAlign w:val="center"/>
          </w:tcPr>
          <w:p>
            <w:pPr>
              <w:spacing w:line="0" w:lineRule="atLeast"/>
              <w:jc w:val="center"/>
              <w:rPr>
                <w:rFonts w:ascii="宋体" w:hAnsi="宋体"/>
                <w:color w:val="auto"/>
                <w:szCs w:val="21"/>
              </w:rPr>
            </w:pPr>
            <w:r>
              <w:rPr>
                <w:rFonts w:hint="eastAsia" w:ascii="宋体" w:hAnsi="宋体"/>
                <w:color w:val="auto"/>
                <w:szCs w:val="21"/>
              </w:rPr>
              <w:t>2</w:t>
            </w:r>
          </w:p>
        </w:tc>
        <w:tc>
          <w:tcPr>
            <w:tcW w:w="850" w:type="dxa"/>
            <w:tcBorders>
              <w:top w:val="single" w:color="auto" w:sz="4" w:space="0"/>
              <w:left w:val="single" w:color="000000" w:sz="12" w:space="0"/>
              <w:bottom w:val="single" w:color="000000" w:sz="4" w:space="0"/>
              <w:right w:val="single" w:color="000000" w:sz="4" w:space="0"/>
            </w:tcBorders>
            <w:shd w:val="clear" w:color="auto" w:fill="FFFFFF"/>
            <w:vAlign w:val="center"/>
          </w:tcPr>
          <w:p>
            <w:pPr>
              <w:spacing w:line="0" w:lineRule="atLeast"/>
              <w:jc w:val="center"/>
              <w:rPr>
                <w:rFonts w:ascii="宋体" w:hAnsi="宋体"/>
                <w:color w:val="auto"/>
                <w:szCs w:val="21"/>
              </w:rPr>
            </w:pPr>
            <w:r>
              <w:rPr>
                <w:rFonts w:ascii="宋体" w:hAnsi="宋体"/>
                <w:color w:val="auto"/>
                <w:szCs w:val="21"/>
              </w:rPr>
              <w:t>32</w:t>
            </w:r>
          </w:p>
        </w:tc>
        <w:tc>
          <w:tcPr>
            <w:tcW w:w="709" w:type="dxa"/>
            <w:tcBorders>
              <w:top w:val="single" w:color="auto"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color w:val="auto"/>
                <w:szCs w:val="21"/>
              </w:rPr>
            </w:pPr>
            <w:r>
              <w:rPr>
                <w:rFonts w:hint="eastAsia" w:ascii="宋体" w:hAnsi="宋体"/>
                <w:color w:val="auto"/>
                <w:szCs w:val="21"/>
              </w:rPr>
              <w:t>0</w:t>
            </w:r>
          </w:p>
        </w:tc>
        <w:tc>
          <w:tcPr>
            <w:tcW w:w="850" w:type="dxa"/>
            <w:tcBorders>
              <w:top w:val="single" w:color="auto"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color w:val="auto"/>
                <w:szCs w:val="21"/>
              </w:rPr>
            </w:pPr>
            <w:r>
              <w:rPr>
                <w:rFonts w:hint="eastAsia" w:ascii="宋体" w:hAnsi="宋体"/>
                <w:color w:val="auto"/>
                <w:szCs w:val="21"/>
              </w:rPr>
              <w:t>2</w:t>
            </w:r>
          </w:p>
        </w:tc>
        <w:tc>
          <w:tcPr>
            <w:tcW w:w="851" w:type="dxa"/>
            <w:tcBorders>
              <w:top w:val="single" w:color="auto"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color w:val="auto"/>
                <w:szCs w:val="21"/>
              </w:rPr>
            </w:pPr>
          </w:p>
        </w:tc>
        <w:tc>
          <w:tcPr>
            <w:tcW w:w="850" w:type="dxa"/>
            <w:tcBorders>
              <w:top w:val="single" w:color="auto"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color w:val="auto"/>
                <w:szCs w:val="21"/>
              </w:rPr>
            </w:pPr>
          </w:p>
        </w:tc>
        <w:tc>
          <w:tcPr>
            <w:tcW w:w="851" w:type="dxa"/>
            <w:tcBorders>
              <w:top w:val="single" w:color="auto"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color w:val="auto"/>
                <w:szCs w:val="21"/>
              </w:rPr>
            </w:pPr>
          </w:p>
        </w:tc>
        <w:tc>
          <w:tcPr>
            <w:tcW w:w="709" w:type="dxa"/>
            <w:tcBorders>
              <w:top w:val="single" w:color="auto"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color w:val="auto"/>
                <w:szCs w:val="21"/>
              </w:rPr>
            </w:pPr>
          </w:p>
        </w:tc>
        <w:tc>
          <w:tcPr>
            <w:tcW w:w="708" w:type="dxa"/>
            <w:tcBorders>
              <w:top w:val="single" w:color="auto"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color w:val="auto"/>
                <w:szCs w:val="21"/>
              </w:rPr>
            </w:pPr>
          </w:p>
        </w:tc>
        <w:tc>
          <w:tcPr>
            <w:tcW w:w="2579" w:type="dxa"/>
            <w:tcBorders>
              <w:left w:val="single" w:color="000000" w:sz="4" w:space="0"/>
              <w:bottom w:val="single" w:color="000000" w:sz="4" w:space="0"/>
              <w:right w:val="single" w:color="000000" w:sz="4" w:space="0"/>
            </w:tcBorders>
            <w:shd w:val="clear" w:color="auto" w:fill="FFFFFF"/>
            <w:vAlign w:val="center"/>
          </w:tcPr>
          <w:p>
            <w:pPr>
              <w:spacing w:line="0" w:lineRule="atLeast"/>
              <w:jc w:val="left"/>
              <w:rPr>
                <w:rFonts w:ascii="宋体" w:hAnsi="宋体"/>
                <w:color w:val="auto"/>
                <w:szCs w:val="21"/>
              </w:rPr>
            </w:pPr>
            <w:r>
              <w:rPr>
                <w:rFonts w:hint="eastAsia" w:ascii="Calibri" w:hAnsi="Calibri"/>
                <w:snapToGrid w:val="0"/>
                <w:color w:val="auto"/>
                <w:sz w:val="18"/>
                <w:szCs w:val="18"/>
              </w:rPr>
              <w:t>限选课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10" w:hRule="exact"/>
          <w:jc w:val="center"/>
        </w:trPr>
        <w:tc>
          <w:tcPr>
            <w:tcW w:w="584" w:type="dxa"/>
            <w:vMerge w:val="continue"/>
            <w:tcBorders>
              <w:left w:val="single" w:color="000000" w:sz="4" w:space="0"/>
              <w:right w:val="single" w:color="000000" w:sz="4" w:space="0"/>
            </w:tcBorders>
            <w:shd w:val="clear" w:color="auto" w:fill="auto"/>
            <w:vAlign w:val="center"/>
          </w:tcPr>
          <w:p>
            <w:pPr>
              <w:widowControl/>
              <w:jc w:val="center"/>
              <w:rPr>
                <w:rFonts w:ascii="宋体" w:hAnsi="宋体"/>
                <w:color w:val="auto"/>
                <w:szCs w:val="21"/>
              </w:rPr>
            </w:pPr>
          </w:p>
        </w:tc>
        <w:tc>
          <w:tcPr>
            <w:tcW w:w="625" w:type="dxa"/>
            <w:vMerge w:val="continue"/>
            <w:tcBorders>
              <w:left w:val="single" w:color="000000" w:sz="4" w:space="0"/>
              <w:right w:val="single" w:color="000000" w:sz="4" w:space="0"/>
            </w:tcBorders>
            <w:shd w:val="clear" w:color="auto" w:fill="auto"/>
            <w:vAlign w:val="center"/>
          </w:tcPr>
          <w:p>
            <w:pPr>
              <w:widowControl/>
              <w:jc w:val="center"/>
              <w:rPr>
                <w:rFonts w:ascii="宋体" w:hAnsi="宋体"/>
                <w:color w:val="auto"/>
                <w:szCs w:val="21"/>
              </w:rPr>
            </w:pPr>
          </w:p>
        </w:tc>
        <w:tc>
          <w:tcPr>
            <w:tcW w:w="1512" w:type="dxa"/>
            <w:gridSpan w:val="2"/>
            <w:tcBorders>
              <w:top w:val="single" w:color="auto" w:sz="4" w:space="0"/>
              <w:left w:val="single" w:color="000000" w:sz="4" w:space="0"/>
              <w:bottom w:val="single" w:color="000000" w:sz="4" w:space="0"/>
              <w:right w:val="single" w:color="auto" w:sz="4" w:space="0"/>
            </w:tcBorders>
            <w:shd w:val="clear" w:color="auto" w:fill="FFFFFF"/>
            <w:vAlign w:val="center"/>
          </w:tcPr>
          <w:p>
            <w:pPr>
              <w:spacing w:line="0" w:lineRule="atLeast"/>
              <w:jc w:val="center"/>
              <w:rPr>
                <w:rFonts w:ascii="宋体" w:hAnsi="宋体"/>
                <w:color w:val="auto"/>
                <w:szCs w:val="21"/>
              </w:rPr>
            </w:pPr>
            <w:r>
              <w:rPr>
                <w:rFonts w:ascii="宋体" w:hAnsi="宋体"/>
                <w:color w:val="auto"/>
                <w:szCs w:val="21"/>
              </w:rPr>
              <w:t>1000000</w:t>
            </w:r>
            <w:r>
              <w:rPr>
                <w:rFonts w:hint="eastAsia" w:ascii="宋体" w:hAnsi="宋体"/>
                <w:color w:val="auto"/>
                <w:szCs w:val="21"/>
              </w:rPr>
              <w:t>23</w:t>
            </w:r>
          </w:p>
        </w:tc>
        <w:tc>
          <w:tcPr>
            <w:tcW w:w="2627" w:type="dxa"/>
            <w:tcBorders>
              <w:top w:val="single" w:color="auto" w:sz="4" w:space="0"/>
              <w:left w:val="single" w:color="auto" w:sz="4" w:space="0"/>
              <w:bottom w:val="single" w:color="000000" w:sz="4" w:space="0"/>
              <w:right w:val="single" w:color="000000" w:sz="2" w:space="0"/>
            </w:tcBorders>
            <w:shd w:val="clear" w:color="auto" w:fill="FFFFFF"/>
            <w:vAlign w:val="center"/>
          </w:tcPr>
          <w:p>
            <w:pPr>
              <w:spacing w:line="0" w:lineRule="atLeast"/>
              <w:jc w:val="center"/>
              <w:rPr>
                <w:rFonts w:ascii="宋体" w:hAnsi="宋体"/>
                <w:color w:val="auto"/>
                <w:szCs w:val="21"/>
              </w:rPr>
            </w:pPr>
            <w:r>
              <w:rPr>
                <w:rFonts w:hint="eastAsia" w:ascii="宋体" w:hAnsi="宋体"/>
                <w:color w:val="auto"/>
                <w:szCs w:val="21"/>
              </w:rPr>
              <w:t>高职计算机应用基础</w:t>
            </w:r>
          </w:p>
        </w:tc>
        <w:tc>
          <w:tcPr>
            <w:tcW w:w="709" w:type="dxa"/>
            <w:tcBorders>
              <w:top w:val="single" w:color="auto" w:sz="4" w:space="0"/>
              <w:left w:val="single" w:color="000000" w:sz="12" w:space="0"/>
              <w:bottom w:val="single" w:color="000000" w:sz="4" w:space="0"/>
              <w:right w:val="single" w:color="000000" w:sz="4" w:space="0"/>
            </w:tcBorders>
            <w:shd w:val="clear" w:color="auto" w:fill="FFFFFF"/>
            <w:vAlign w:val="center"/>
          </w:tcPr>
          <w:p>
            <w:pPr>
              <w:spacing w:line="0" w:lineRule="atLeast"/>
              <w:jc w:val="center"/>
              <w:rPr>
                <w:rFonts w:ascii="宋体" w:hAnsi="宋体"/>
                <w:color w:val="auto"/>
                <w:szCs w:val="21"/>
              </w:rPr>
            </w:pPr>
            <w:r>
              <w:rPr>
                <w:rFonts w:hint="eastAsia" w:ascii="宋体" w:hAnsi="宋体"/>
                <w:color w:val="auto"/>
                <w:szCs w:val="21"/>
              </w:rPr>
              <w:t>2</w:t>
            </w:r>
          </w:p>
        </w:tc>
        <w:tc>
          <w:tcPr>
            <w:tcW w:w="850" w:type="dxa"/>
            <w:tcBorders>
              <w:top w:val="single" w:color="auto" w:sz="4" w:space="0"/>
              <w:left w:val="single" w:color="000000" w:sz="12" w:space="0"/>
              <w:bottom w:val="single" w:color="000000" w:sz="4" w:space="0"/>
              <w:right w:val="single" w:color="000000" w:sz="4" w:space="0"/>
            </w:tcBorders>
            <w:shd w:val="clear" w:color="auto" w:fill="FFFFFF"/>
            <w:vAlign w:val="center"/>
          </w:tcPr>
          <w:p>
            <w:pPr>
              <w:spacing w:line="0" w:lineRule="atLeast"/>
              <w:jc w:val="center"/>
              <w:rPr>
                <w:rFonts w:ascii="宋体" w:hAnsi="宋体"/>
                <w:color w:val="auto"/>
                <w:szCs w:val="21"/>
              </w:rPr>
            </w:pPr>
            <w:r>
              <w:rPr>
                <w:rFonts w:ascii="宋体" w:hAnsi="宋体"/>
                <w:color w:val="auto"/>
                <w:szCs w:val="21"/>
              </w:rPr>
              <w:t>32</w:t>
            </w:r>
          </w:p>
        </w:tc>
        <w:tc>
          <w:tcPr>
            <w:tcW w:w="709" w:type="dxa"/>
            <w:tcBorders>
              <w:top w:val="single" w:color="auto"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color w:val="auto"/>
                <w:szCs w:val="21"/>
              </w:rPr>
            </w:pPr>
            <w:r>
              <w:rPr>
                <w:rFonts w:hint="eastAsia" w:ascii="宋体" w:hAnsi="宋体"/>
                <w:color w:val="auto"/>
                <w:szCs w:val="21"/>
              </w:rPr>
              <w:t>20</w:t>
            </w:r>
          </w:p>
        </w:tc>
        <w:tc>
          <w:tcPr>
            <w:tcW w:w="850" w:type="dxa"/>
            <w:tcBorders>
              <w:top w:val="single" w:color="auto"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color w:val="auto"/>
                <w:szCs w:val="21"/>
              </w:rPr>
            </w:pPr>
            <w:r>
              <w:rPr>
                <w:rFonts w:hint="eastAsia" w:ascii="宋体" w:hAnsi="宋体"/>
                <w:color w:val="auto"/>
                <w:szCs w:val="21"/>
              </w:rPr>
              <w:t>2</w:t>
            </w:r>
          </w:p>
        </w:tc>
        <w:tc>
          <w:tcPr>
            <w:tcW w:w="851" w:type="dxa"/>
            <w:tcBorders>
              <w:top w:val="single" w:color="auto"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color w:val="FF0000"/>
                <w:szCs w:val="21"/>
              </w:rPr>
            </w:pPr>
          </w:p>
        </w:tc>
        <w:tc>
          <w:tcPr>
            <w:tcW w:w="850" w:type="dxa"/>
            <w:tcBorders>
              <w:top w:val="single" w:color="auto"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color w:val="auto"/>
                <w:szCs w:val="21"/>
              </w:rPr>
            </w:pPr>
          </w:p>
        </w:tc>
        <w:tc>
          <w:tcPr>
            <w:tcW w:w="851" w:type="dxa"/>
            <w:tcBorders>
              <w:top w:val="single" w:color="auto"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color w:val="auto"/>
                <w:szCs w:val="21"/>
              </w:rPr>
            </w:pPr>
          </w:p>
        </w:tc>
        <w:tc>
          <w:tcPr>
            <w:tcW w:w="709" w:type="dxa"/>
            <w:tcBorders>
              <w:top w:val="single" w:color="auto"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color w:val="auto"/>
                <w:szCs w:val="21"/>
              </w:rPr>
            </w:pPr>
          </w:p>
        </w:tc>
        <w:tc>
          <w:tcPr>
            <w:tcW w:w="708" w:type="dxa"/>
            <w:tcBorders>
              <w:top w:val="single" w:color="auto"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color w:val="auto"/>
                <w:szCs w:val="21"/>
              </w:rPr>
            </w:pPr>
          </w:p>
        </w:tc>
        <w:tc>
          <w:tcPr>
            <w:tcW w:w="2579" w:type="dxa"/>
            <w:tcBorders>
              <w:left w:val="single" w:color="000000" w:sz="4" w:space="0"/>
              <w:bottom w:val="single" w:color="000000" w:sz="4" w:space="0"/>
              <w:right w:val="single" w:color="000000" w:sz="4" w:space="0"/>
            </w:tcBorders>
            <w:shd w:val="clear" w:color="auto" w:fill="FFFFFF"/>
            <w:vAlign w:val="center"/>
          </w:tcPr>
          <w:p>
            <w:pPr>
              <w:spacing w:line="0" w:lineRule="atLeast"/>
              <w:jc w:val="left"/>
              <w:rPr>
                <w:rFonts w:ascii="宋体" w:hAnsi="宋体"/>
                <w:color w:val="auto"/>
                <w:szCs w:val="21"/>
              </w:rPr>
            </w:pPr>
            <w:r>
              <w:rPr>
                <w:rFonts w:hint="eastAsia" w:ascii="Calibri" w:hAnsi="Calibri"/>
                <w:snapToGrid w:val="0"/>
                <w:color w:val="auto"/>
                <w:sz w:val="18"/>
                <w:szCs w:val="18"/>
              </w:rPr>
              <w:t>限选课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60" w:hRule="exact"/>
          <w:jc w:val="center"/>
        </w:trPr>
        <w:tc>
          <w:tcPr>
            <w:tcW w:w="584" w:type="dxa"/>
            <w:vMerge w:val="continue"/>
            <w:tcBorders>
              <w:left w:val="single" w:color="000000" w:sz="4" w:space="0"/>
              <w:right w:val="single" w:color="000000" w:sz="4" w:space="0"/>
            </w:tcBorders>
            <w:shd w:val="clear" w:color="auto" w:fill="auto"/>
            <w:vAlign w:val="center"/>
          </w:tcPr>
          <w:p>
            <w:pPr>
              <w:widowControl/>
              <w:jc w:val="center"/>
              <w:rPr>
                <w:rFonts w:ascii="宋体" w:hAnsi="宋体"/>
                <w:color w:val="auto"/>
                <w:szCs w:val="21"/>
              </w:rPr>
            </w:pPr>
          </w:p>
        </w:tc>
        <w:tc>
          <w:tcPr>
            <w:tcW w:w="625" w:type="dxa"/>
            <w:vMerge w:val="continue"/>
            <w:tcBorders>
              <w:left w:val="single" w:color="000000" w:sz="4" w:space="0"/>
              <w:right w:val="single" w:color="000000" w:sz="4" w:space="0"/>
            </w:tcBorders>
            <w:shd w:val="clear" w:color="auto" w:fill="auto"/>
            <w:vAlign w:val="center"/>
          </w:tcPr>
          <w:p>
            <w:pPr>
              <w:widowControl/>
              <w:jc w:val="center"/>
              <w:rPr>
                <w:rFonts w:ascii="宋体" w:hAnsi="宋体"/>
                <w:color w:val="auto"/>
                <w:szCs w:val="21"/>
              </w:rPr>
            </w:pPr>
          </w:p>
        </w:tc>
        <w:tc>
          <w:tcPr>
            <w:tcW w:w="1512" w:type="dxa"/>
            <w:gridSpan w:val="2"/>
            <w:tcBorders>
              <w:top w:val="single" w:color="auto" w:sz="4" w:space="0"/>
              <w:left w:val="single" w:color="000000" w:sz="4" w:space="0"/>
              <w:bottom w:val="single" w:color="000000" w:sz="4" w:space="0"/>
              <w:right w:val="single" w:color="auto" w:sz="4" w:space="0"/>
            </w:tcBorders>
            <w:shd w:val="clear" w:color="auto" w:fill="FFFFFF"/>
            <w:vAlign w:val="center"/>
          </w:tcPr>
          <w:p>
            <w:pPr>
              <w:spacing w:line="0" w:lineRule="atLeast"/>
              <w:jc w:val="center"/>
              <w:rPr>
                <w:rFonts w:ascii="宋体" w:hAnsi="宋体"/>
                <w:color w:val="auto"/>
                <w:szCs w:val="21"/>
              </w:rPr>
            </w:pPr>
            <w:r>
              <w:rPr>
                <w:rFonts w:ascii="宋体" w:hAnsi="宋体"/>
                <w:color w:val="auto"/>
                <w:szCs w:val="21"/>
              </w:rPr>
              <w:t>1000000</w:t>
            </w:r>
            <w:r>
              <w:rPr>
                <w:rFonts w:hint="eastAsia" w:ascii="宋体" w:hAnsi="宋体"/>
                <w:color w:val="auto"/>
                <w:szCs w:val="21"/>
              </w:rPr>
              <w:t>31</w:t>
            </w:r>
          </w:p>
        </w:tc>
        <w:tc>
          <w:tcPr>
            <w:tcW w:w="2627" w:type="dxa"/>
            <w:tcBorders>
              <w:top w:val="single" w:color="auto" w:sz="4" w:space="0"/>
              <w:left w:val="single" w:color="auto" w:sz="4" w:space="0"/>
              <w:bottom w:val="single" w:color="000000" w:sz="4" w:space="0"/>
              <w:right w:val="single" w:color="000000" w:sz="2" w:space="0"/>
            </w:tcBorders>
            <w:shd w:val="clear" w:color="auto" w:fill="FFFFFF"/>
            <w:vAlign w:val="center"/>
          </w:tcPr>
          <w:p>
            <w:pPr>
              <w:spacing w:line="0" w:lineRule="atLeast"/>
              <w:jc w:val="center"/>
              <w:rPr>
                <w:rFonts w:ascii="宋体" w:hAnsi="宋体"/>
                <w:color w:val="auto"/>
                <w:szCs w:val="21"/>
              </w:rPr>
            </w:pPr>
            <w:r>
              <w:rPr>
                <w:rFonts w:ascii="宋体" w:hAnsi="宋体"/>
                <w:color w:val="auto"/>
                <w:szCs w:val="21"/>
              </w:rPr>
              <w:t>劳动、社团、公益活动等</w:t>
            </w:r>
          </w:p>
        </w:tc>
        <w:tc>
          <w:tcPr>
            <w:tcW w:w="709" w:type="dxa"/>
            <w:tcBorders>
              <w:top w:val="single" w:color="auto" w:sz="4" w:space="0"/>
              <w:left w:val="single" w:color="000000" w:sz="12" w:space="0"/>
              <w:bottom w:val="single" w:color="000000" w:sz="4" w:space="0"/>
              <w:right w:val="single" w:color="000000" w:sz="4" w:space="0"/>
            </w:tcBorders>
            <w:shd w:val="clear" w:color="auto" w:fill="FFFFFF"/>
            <w:vAlign w:val="center"/>
          </w:tcPr>
          <w:p>
            <w:pPr>
              <w:spacing w:line="0" w:lineRule="atLeast"/>
              <w:jc w:val="center"/>
              <w:rPr>
                <w:rFonts w:ascii="宋体" w:hAnsi="宋体"/>
                <w:color w:val="auto"/>
                <w:szCs w:val="21"/>
              </w:rPr>
            </w:pPr>
            <w:r>
              <w:rPr>
                <w:rFonts w:hint="eastAsia" w:ascii="宋体" w:hAnsi="宋体"/>
                <w:color w:val="auto"/>
                <w:szCs w:val="21"/>
              </w:rPr>
              <w:t>2</w:t>
            </w:r>
          </w:p>
        </w:tc>
        <w:tc>
          <w:tcPr>
            <w:tcW w:w="850" w:type="dxa"/>
            <w:tcBorders>
              <w:top w:val="single" w:color="auto" w:sz="4" w:space="0"/>
              <w:left w:val="single" w:color="000000" w:sz="12" w:space="0"/>
              <w:bottom w:val="single" w:color="000000" w:sz="4" w:space="0"/>
              <w:right w:val="single" w:color="000000" w:sz="4" w:space="0"/>
            </w:tcBorders>
            <w:shd w:val="clear" w:color="auto" w:fill="FFFFFF"/>
            <w:vAlign w:val="center"/>
          </w:tcPr>
          <w:p>
            <w:pPr>
              <w:spacing w:line="0" w:lineRule="atLeast"/>
              <w:jc w:val="center"/>
              <w:rPr>
                <w:rFonts w:ascii="宋体" w:hAnsi="宋体"/>
                <w:color w:val="auto"/>
                <w:szCs w:val="21"/>
              </w:rPr>
            </w:pPr>
          </w:p>
        </w:tc>
        <w:tc>
          <w:tcPr>
            <w:tcW w:w="709" w:type="dxa"/>
            <w:tcBorders>
              <w:top w:val="single" w:color="auto"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color w:val="auto"/>
                <w:szCs w:val="21"/>
              </w:rPr>
            </w:pPr>
          </w:p>
        </w:tc>
        <w:tc>
          <w:tcPr>
            <w:tcW w:w="850" w:type="dxa"/>
            <w:tcBorders>
              <w:top w:val="single" w:color="auto"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color w:val="auto"/>
                <w:szCs w:val="21"/>
              </w:rPr>
            </w:pPr>
          </w:p>
        </w:tc>
        <w:tc>
          <w:tcPr>
            <w:tcW w:w="851" w:type="dxa"/>
            <w:tcBorders>
              <w:top w:val="single" w:color="auto"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color w:val="auto"/>
                <w:szCs w:val="21"/>
              </w:rPr>
            </w:pPr>
          </w:p>
        </w:tc>
        <w:tc>
          <w:tcPr>
            <w:tcW w:w="850" w:type="dxa"/>
            <w:tcBorders>
              <w:top w:val="single" w:color="auto"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color w:val="auto"/>
                <w:szCs w:val="21"/>
              </w:rPr>
            </w:pPr>
          </w:p>
        </w:tc>
        <w:tc>
          <w:tcPr>
            <w:tcW w:w="851" w:type="dxa"/>
            <w:tcBorders>
              <w:top w:val="single" w:color="auto"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color w:val="auto"/>
                <w:szCs w:val="21"/>
              </w:rPr>
            </w:pPr>
          </w:p>
        </w:tc>
        <w:tc>
          <w:tcPr>
            <w:tcW w:w="709" w:type="dxa"/>
            <w:tcBorders>
              <w:top w:val="single" w:color="auto"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color w:val="auto"/>
                <w:szCs w:val="21"/>
              </w:rPr>
            </w:pPr>
          </w:p>
        </w:tc>
        <w:tc>
          <w:tcPr>
            <w:tcW w:w="708" w:type="dxa"/>
            <w:tcBorders>
              <w:top w:val="single" w:color="auto"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color w:val="auto"/>
                <w:szCs w:val="21"/>
              </w:rPr>
            </w:pPr>
          </w:p>
        </w:tc>
        <w:tc>
          <w:tcPr>
            <w:tcW w:w="2579" w:type="dxa"/>
            <w:tcBorders>
              <w:left w:val="single" w:color="000000" w:sz="4" w:space="0"/>
              <w:bottom w:val="single" w:color="000000" w:sz="4" w:space="0"/>
              <w:right w:val="single" w:color="000000" w:sz="4" w:space="0"/>
            </w:tcBorders>
            <w:shd w:val="clear" w:color="auto" w:fill="FFFFFF"/>
            <w:vAlign w:val="center"/>
          </w:tcPr>
          <w:p>
            <w:pPr>
              <w:spacing w:line="0" w:lineRule="atLeast"/>
              <w:rPr>
                <w:snapToGrid w:val="0"/>
                <w:color w:val="auto"/>
                <w:sz w:val="18"/>
                <w:szCs w:val="18"/>
              </w:rPr>
            </w:pPr>
            <w:r>
              <w:rPr>
                <w:rFonts w:hint="eastAsia"/>
                <w:snapToGrid w:val="0"/>
                <w:color w:val="auto"/>
                <w:sz w:val="18"/>
                <w:szCs w:val="18"/>
              </w:rPr>
              <w:t>限选课。至少</w:t>
            </w:r>
            <w:r>
              <w:rPr>
                <w:snapToGrid w:val="0"/>
                <w:color w:val="auto"/>
                <w:sz w:val="18"/>
                <w:szCs w:val="18"/>
              </w:rPr>
              <w:t>获得</w:t>
            </w:r>
            <w:r>
              <w:rPr>
                <w:rFonts w:hint="eastAsia"/>
                <w:snapToGrid w:val="0"/>
                <w:color w:val="auto"/>
                <w:sz w:val="18"/>
                <w:szCs w:val="18"/>
              </w:rPr>
              <w:t>2学</w:t>
            </w:r>
            <w:r>
              <w:rPr>
                <w:snapToGrid w:val="0"/>
                <w:color w:val="auto"/>
                <w:sz w:val="18"/>
                <w:szCs w:val="18"/>
              </w:rPr>
              <w:t>分。</w:t>
            </w:r>
            <w:r>
              <w:rPr>
                <w:rFonts w:hint="eastAsia"/>
                <w:snapToGrid w:val="0"/>
                <w:color w:val="auto"/>
                <w:sz w:val="18"/>
                <w:szCs w:val="18"/>
              </w:rPr>
              <w:t>具体由学生处（团委）负责制订实施细则，协同各二级教学单位组织实施、学分认定工作。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16" w:hRule="exact"/>
          <w:jc w:val="center"/>
        </w:trPr>
        <w:tc>
          <w:tcPr>
            <w:tcW w:w="584" w:type="dxa"/>
            <w:vMerge w:val="continue"/>
            <w:tcBorders>
              <w:left w:val="single" w:color="000000" w:sz="4" w:space="0"/>
              <w:right w:val="single" w:color="000000" w:sz="4" w:space="0"/>
            </w:tcBorders>
            <w:shd w:val="clear" w:color="auto" w:fill="auto"/>
            <w:vAlign w:val="center"/>
          </w:tcPr>
          <w:p>
            <w:pPr>
              <w:widowControl/>
              <w:jc w:val="center"/>
              <w:rPr>
                <w:rFonts w:ascii="宋体" w:hAnsi="宋体"/>
                <w:color w:val="auto"/>
                <w:szCs w:val="21"/>
              </w:rPr>
            </w:pPr>
          </w:p>
        </w:tc>
        <w:tc>
          <w:tcPr>
            <w:tcW w:w="625" w:type="dxa"/>
            <w:vMerge w:val="continue"/>
            <w:tcBorders>
              <w:left w:val="single" w:color="000000" w:sz="4" w:space="0"/>
              <w:right w:val="single" w:color="000000" w:sz="4" w:space="0"/>
            </w:tcBorders>
            <w:shd w:val="clear" w:color="auto" w:fill="auto"/>
            <w:vAlign w:val="center"/>
          </w:tcPr>
          <w:p>
            <w:pPr>
              <w:widowControl/>
              <w:jc w:val="center"/>
              <w:rPr>
                <w:rFonts w:ascii="宋体" w:hAnsi="宋体"/>
                <w:color w:val="auto"/>
                <w:szCs w:val="21"/>
              </w:rPr>
            </w:pPr>
          </w:p>
        </w:tc>
        <w:tc>
          <w:tcPr>
            <w:tcW w:w="1512" w:type="dxa"/>
            <w:gridSpan w:val="2"/>
            <w:tcBorders>
              <w:top w:val="single" w:color="auto" w:sz="4" w:space="0"/>
              <w:left w:val="single" w:color="000000" w:sz="4" w:space="0"/>
              <w:bottom w:val="single" w:color="000000" w:sz="4" w:space="0"/>
              <w:right w:val="single" w:color="auto" w:sz="4" w:space="0"/>
            </w:tcBorders>
            <w:shd w:val="clear" w:color="auto" w:fill="FFFFFF"/>
            <w:vAlign w:val="center"/>
          </w:tcPr>
          <w:p>
            <w:pPr>
              <w:spacing w:line="0" w:lineRule="atLeast"/>
              <w:jc w:val="center"/>
              <w:rPr>
                <w:rFonts w:ascii="宋体" w:hAnsi="宋体"/>
                <w:color w:val="auto"/>
                <w:szCs w:val="21"/>
              </w:rPr>
            </w:pPr>
          </w:p>
        </w:tc>
        <w:tc>
          <w:tcPr>
            <w:tcW w:w="2627" w:type="dxa"/>
            <w:tcBorders>
              <w:top w:val="single" w:color="auto" w:sz="4" w:space="0"/>
              <w:left w:val="single" w:color="auto" w:sz="4" w:space="0"/>
              <w:bottom w:val="single" w:color="000000" w:sz="4" w:space="0"/>
              <w:right w:val="single" w:color="000000" w:sz="2" w:space="0"/>
            </w:tcBorders>
            <w:shd w:val="clear" w:color="auto" w:fill="FFFFFF"/>
            <w:vAlign w:val="center"/>
          </w:tcPr>
          <w:p>
            <w:pPr>
              <w:spacing w:line="0" w:lineRule="atLeast"/>
              <w:jc w:val="center"/>
              <w:rPr>
                <w:rFonts w:ascii="宋体" w:hAnsi="宋体"/>
                <w:color w:val="auto"/>
                <w:szCs w:val="21"/>
              </w:rPr>
            </w:pPr>
            <w:r>
              <w:rPr>
                <w:rFonts w:hint="eastAsia" w:ascii="宋体" w:hAnsi="宋体"/>
                <w:color w:val="auto"/>
                <w:szCs w:val="21"/>
              </w:rPr>
              <w:t>全院性选修课</w:t>
            </w:r>
          </w:p>
        </w:tc>
        <w:tc>
          <w:tcPr>
            <w:tcW w:w="709" w:type="dxa"/>
            <w:tcBorders>
              <w:top w:val="single" w:color="auto" w:sz="4" w:space="0"/>
              <w:left w:val="single" w:color="000000" w:sz="12" w:space="0"/>
              <w:bottom w:val="single" w:color="000000" w:sz="4" w:space="0"/>
              <w:right w:val="single" w:color="000000" w:sz="4" w:space="0"/>
            </w:tcBorders>
            <w:shd w:val="clear" w:color="auto" w:fill="FFFFFF"/>
            <w:vAlign w:val="center"/>
          </w:tcPr>
          <w:p>
            <w:pPr>
              <w:spacing w:line="0" w:lineRule="atLeast"/>
              <w:jc w:val="center"/>
              <w:rPr>
                <w:rFonts w:ascii="宋体" w:hAnsi="宋体"/>
                <w:color w:val="auto"/>
                <w:szCs w:val="21"/>
              </w:rPr>
            </w:pPr>
            <w:r>
              <w:rPr>
                <w:rFonts w:hint="eastAsia" w:ascii="宋体" w:hAnsi="宋体"/>
                <w:color w:val="auto"/>
                <w:szCs w:val="21"/>
              </w:rPr>
              <w:t>10</w:t>
            </w:r>
          </w:p>
        </w:tc>
        <w:tc>
          <w:tcPr>
            <w:tcW w:w="850" w:type="dxa"/>
            <w:tcBorders>
              <w:top w:val="single" w:color="auto" w:sz="4" w:space="0"/>
              <w:left w:val="single" w:color="000000" w:sz="12" w:space="0"/>
              <w:bottom w:val="single" w:color="000000" w:sz="4" w:space="0"/>
              <w:right w:val="single" w:color="000000" w:sz="4" w:space="0"/>
            </w:tcBorders>
            <w:shd w:val="clear" w:color="auto" w:fill="FFFFFF"/>
            <w:vAlign w:val="center"/>
          </w:tcPr>
          <w:p>
            <w:pPr>
              <w:spacing w:line="0" w:lineRule="atLeast"/>
              <w:jc w:val="center"/>
              <w:rPr>
                <w:rFonts w:ascii="宋体" w:hAnsi="宋体"/>
                <w:color w:val="auto"/>
                <w:szCs w:val="21"/>
              </w:rPr>
            </w:pPr>
            <w:r>
              <w:rPr>
                <w:rFonts w:hint="eastAsia" w:ascii="宋体" w:hAnsi="宋体"/>
                <w:color w:val="auto"/>
                <w:szCs w:val="21"/>
              </w:rPr>
              <w:t>160</w:t>
            </w:r>
          </w:p>
        </w:tc>
        <w:tc>
          <w:tcPr>
            <w:tcW w:w="709" w:type="dxa"/>
            <w:tcBorders>
              <w:top w:val="single" w:color="auto"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color w:val="auto"/>
                <w:szCs w:val="21"/>
              </w:rPr>
            </w:pPr>
            <w:r>
              <w:rPr>
                <w:rFonts w:hint="eastAsia" w:ascii="宋体" w:hAnsi="宋体"/>
                <w:color w:val="auto"/>
                <w:szCs w:val="21"/>
              </w:rPr>
              <w:t>0</w:t>
            </w:r>
          </w:p>
        </w:tc>
        <w:tc>
          <w:tcPr>
            <w:tcW w:w="850" w:type="dxa"/>
            <w:tcBorders>
              <w:top w:val="single" w:color="auto"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color w:val="auto"/>
                <w:szCs w:val="21"/>
              </w:rPr>
            </w:pPr>
            <w:r>
              <w:rPr>
                <w:rFonts w:ascii="宋体" w:hAnsi="宋体"/>
                <w:color w:val="auto"/>
                <w:szCs w:val="21"/>
              </w:rPr>
              <w:t>(</w:t>
            </w:r>
            <w:r>
              <w:rPr>
                <w:rFonts w:hint="eastAsia" w:ascii="宋体" w:hAnsi="宋体"/>
                <w:color w:val="auto"/>
                <w:szCs w:val="21"/>
              </w:rPr>
              <w:t>1</w:t>
            </w:r>
            <w:r>
              <w:rPr>
                <w:rFonts w:ascii="宋体" w:hAnsi="宋体"/>
                <w:color w:val="auto"/>
                <w:szCs w:val="21"/>
              </w:rPr>
              <w:t>)</w:t>
            </w:r>
          </w:p>
        </w:tc>
        <w:tc>
          <w:tcPr>
            <w:tcW w:w="851" w:type="dxa"/>
            <w:tcBorders>
              <w:top w:val="single" w:color="auto"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color w:val="auto"/>
                <w:szCs w:val="21"/>
              </w:rPr>
            </w:pPr>
            <w:r>
              <w:rPr>
                <w:rFonts w:ascii="宋体" w:hAnsi="宋体"/>
                <w:color w:val="auto"/>
                <w:szCs w:val="21"/>
              </w:rPr>
              <w:t>(</w:t>
            </w:r>
            <w:r>
              <w:rPr>
                <w:rFonts w:hint="eastAsia" w:ascii="宋体" w:hAnsi="宋体"/>
                <w:color w:val="auto"/>
                <w:szCs w:val="21"/>
              </w:rPr>
              <w:t>1</w:t>
            </w:r>
            <w:r>
              <w:rPr>
                <w:rFonts w:ascii="宋体" w:hAnsi="宋体"/>
                <w:color w:val="auto"/>
                <w:szCs w:val="21"/>
              </w:rPr>
              <w:t>)</w:t>
            </w:r>
          </w:p>
        </w:tc>
        <w:tc>
          <w:tcPr>
            <w:tcW w:w="850" w:type="dxa"/>
            <w:tcBorders>
              <w:top w:val="single" w:color="auto"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color w:val="auto"/>
                <w:szCs w:val="21"/>
              </w:rPr>
            </w:pPr>
            <w:r>
              <w:rPr>
                <w:rFonts w:hint="eastAsia" w:ascii="宋体" w:hAnsi="宋体"/>
                <w:color w:val="auto"/>
                <w:szCs w:val="21"/>
              </w:rPr>
              <w:t>4</w:t>
            </w:r>
          </w:p>
        </w:tc>
        <w:tc>
          <w:tcPr>
            <w:tcW w:w="851" w:type="dxa"/>
            <w:tcBorders>
              <w:top w:val="single" w:color="auto"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color w:val="auto"/>
                <w:szCs w:val="21"/>
              </w:rPr>
            </w:pPr>
            <w:r>
              <w:rPr>
                <w:rFonts w:hint="eastAsia" w:ascii="宋体" w:hAnsi="宋体"/>
                <w:color w:val="auto"/>
                <w:szCs w:val="21"/>
              </w:rPr>
              <w:t>4</w:t>
            </w:r>
          </w:p>
        </w:tc>
        <w:tc>
          <w:tcPr>
            <w:tcW w:w="709" w:type="dxa"/>
            <w:tcBorders>
              <w:top w:val="single" w:color="auto"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color w:val="auto"/>
                <w:szCs w:val="21"/>
              </w:rPr>
            </w:pPr>
            <w:r>
              <w:rPr>
                <w:rFonts w:hint="eastAsia" w:ascii="宋体" w:hAnsi="宋体"/>
                <w:color w:val="auto"/>
                <w:szCs w:val="21"/>
              </w:rPr>
              <w:t xml:space="preserve"> </w:t>
            </w:r>
          </w:p>
        </w:tc>
        <w:tc>
          <w:tcPr>
            <w:tcW w:w="708" w:type="dxa"/>
            <w:tcBorders>
              <w:top w:val="single" w:color="auto"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color w:val="auto"/>
                <w:szCs w:val="21"/>
              </w:rPr>
            </w:pPr>
          </w:p>
        </w:tc>
        <w:tc>
          <w:tcPr>
            <w:tcW w:w="2579" w:type="dxa"/>
            <w:tcBorders>
              <w:left w:val="single" w:color="000000" w:sz="4" w:space="0"/>
              <w:bottom w:val="single" w:color="000000" w:sz="4" w:space="0"/>
              <w:right w:val="single" w:color="000000" w:sz="4" w:space="0"/>
            </w:tcBorders>
            <w:shd w:val="clear" w:color="auto" w:fill="FFFFFF"/>
            <w:vAlign w:val="center"/>
          </w:tcPr>
          <w:p>
            <w:pPr>
              <w:spacing w:line="0" w:lineRule="atLeast"/>
              <w:jc w:val="left"/>
              <w:rPr>
                <w:rFonts w:ascii="宋体" w:hAnsi="宋体"/>
                <w:color w:val="auto"/>
                <w:szCs w:val="21"/>
              </w:rPr>
            </w:pPr>
            <w:r>
              <w:rPr>
                <w:rFonts w:hint="eastAsia" w:ascii="Calibri" w:hAnsi="Calibri"/>
                <w:snapToGrid w:val="0"/>
                <w:color w:val="auto"/>
                <w:sz w:val="18"/>
                <w:szCs w:val="18"/>
              </w:rPr>
              <w:t>课程详见基础部选修课一览表；要求选足1</w:t>
            </w:r>
            <w:r>
              <w:rPr>
                <w:rFonts w:ascii="Calibri" w:hAnsi="Calibri"/>
                <w:snapToGrid w:val="0"/>
                <w:color w:val="auto"/>
                <w:sz w:val="18"/>
                <w:szCs w:val="18"/>
              </w:rPr>
              <w:t>0</w:t>
            </w:r>
            <w:r>
              <w:rPr>
                <w:rFonts w:hint="eastAsia" w:ascii="Calibri" w:hAnsi="Calibri"/>
                <w:snapToGrid w:val="0"/>
                <w:color w:val="auto"/>
                <w:sz w:val="18"/>
                <w:szCs w:val="18"/>
              </w:rPr>
              <w:t>学分。</w:t>
            </w:r>
            <w:r>
              <w:rPr>
                <w:rFonts w:hint="eastAsia"/>
                <w:snapToGrid w:val="0"/>
                <w:color w:val="auto"/>
                <w:sz w:val="18"/>
                <w:szCs w:val="18"/>
              </w:rPr>
              <w:t>其中，创新创业类课程不少于</w:t>
            </w:r>
            <w:r>
              <w:rPr>
                <w:snapToGrid w:val="0"/>
                <w:color w:val="auto"/>
                <w:sz w:val="18"/>
                <w:szCs w:val="18"/>
              </w:rPr>
              <w:t>2</w:t>
            </w:r>
            <w:r>
              <w:rPr>
                <w:rFonts w:hint="eastAsia"/>
                <w:snapToGrid w:val="0"/>
                <w:color w:val="auto"/>
                <w:sz w:val="18"/>
                <w:szCs w:val="18"/>
              </w:rPr>
              <w:t>学分，</w:t>
            </w:r>
            <w:r>
              <w:rPr>
                <w:rFonts w:hint="eastAsia"/>
                <w:color w:val="auto"/>
                <w:sz w:val="18"/>
                <w:szCs w:val="18"/>
              </w:rPr>
              <w:t>人文</w:t>
            </w:r>
            <w:r>
              <w:rPr>
                <w:color w:val="auto"/>
                <w:sz w:val="18"/>
                <w:szCs w:val="18"/>
              </w:rPr>
              <w:t>美育</w:t>
            </w:r>
            <w:r>
              <w:rPr>
                <w:rFonts w:hint="eastAsia"/>
                <w:color w:val="auto"/>
                <w:sz w:val="18"/>
                <w:szCs w:val="18"/>
              </w:rPr>
              <w:t>类不低于2学分，</w:t>
            </w:r>
            <w:r>
              <w:rPr>
                <w:rFonts w:hint="eastAsia" w:hAnsi="宋体"/>
                <w:color w:val="auto"/>
                <w:sz w:val="18"/>
                <w:szCs w:val="18"/>
              </w:rPr>
              <w:t>四史教育类1学分</w:t>
            </w:r>
            <w:r>
              <w:rPr>
                <w:rFonts w:hint="eastAsia"/>
                <w:snapToGrid w:val="0"/>
                <w:color w:val="auto"/>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83" w:hRule="exact"/>
          <w:jc w:val="center"/>
        </w:trPr>
        <w:tc>
          <w:tcPr>
            <w:tcW w:w="584" w:type="dxa"/>
            <w:vMerge w:val="continue"/>
            <w:tcBorders>
              <w:left w:val="single" w:color="000000" w:sz="4" w:space="0"/>
              <w:right w:val="single" w:color="000000" w:sz="4" w:space="0"/>
            </w:tcBorders>
            <w:shd w:val="clear" w:color="auto" w:fill="auto"/>
            <w:vAlign w:val="center"/>
          </w:tcPr>
          <w:p>
            <w:pPr>
              <w:spacing w:line="0" w:lineRule="atLeast"/>
              <w:jc w:val="center"/>
              <w:rPr>
                <w:rFonts w:ascii="宋体" w:hAnsi="宋体"/>
                <w:color w:val="auto"/>
                <w:szCs w:val="21"/>
              </w:rPr>
            </w:pPr>
            <w:bookmarkStart w:id="0" w:name="_GoBack" w:colFirst="6" w:colLast="7"/>
          </w:p>
        </w:tc>
        <w:tc>
          <w:tcPr>
            <w:tcW w:w="625" w:type="dxa"/>
            <w:vMerge w:val="continue"/>
            <w:tcBorders>
              <w:left w:val="single" w:color="000000" w:sz="4" w:space="0"/>
              <w:bottom w:val="single" w:color="auto" w:sz="4" w:space="0"/>
              <w:right w:val="single" w:color="000000" w:sz="4" w:space="0"/>
            </w:tcBorders>
            <w:shd w:val="clear" w:color="auto" w:fill="auto"/>
            <w:vAlign w:val="center"/>
          </w:tcPr>
          <w:p>
            <w:pPr>
              <w:spacing w:line="0" w:lineRule="atLeast"/>
              <w:jc w:val="center"/>
              <w:rPr>
                <w:rFonts w:ascii="宋体" w:hAnsi="宋体"/>
                <w:color w:val="auto"/>
                <w:szCs w:val="21"/>
              </w:rPr>
            </w:pPr>
          </w:p>
        </w:tc>
        <w:tc>
          <w:tcPr>
            <w:tcW w:w="4139" w:type="dxa"/>
            <w:gridSpan w:val="3"/>
            <w:tcBorders>
              <w:top w:val="single" w:color="auto" w:sz="4" w:space="0"/>
              <w:left w:val="single" w:color="000000" w:sz="4" w:space="0"/>
              <w:bottom w:val="single" w:color="000000" w:sz="4" w:space="0"/>
              <w:right w:val="single" w:color="000000" w:sz="2" w:space="0"/>
            </w:tcBorders>
            <w:shd w:val="clear" w:color="auto" w:fill="A4A4A4"/>
            <w:vAlign w:val="center"/>
          </w:tcPr>
          <w:p>
            <w:pPr>
              <w:widowControl/>
              <w:jc w:val="center"/>
              <w:rPr>
                <w:rFonts w:ascii="宋体" w:hAnsi="宋体"/>
                <w:color w:val="auto"/>
                <w:szCs w:val="21"/>
              </w:rPr>
            </w:pPr>
            <w:r>
              <w:rPr>
                <w:rFonts w:hint="eastAsia" w:ascii="宋体" w:hAnsi="宋体"/>
                <w:color w:val="auto"/>
                <w:szCs w:val="21"/>
              </w:rPr>
              <w:t>公共基础选修课小计</w:t>
            </w:r>
          </w:p>
        </w:tc>
        <w:tc>
          <w:tcPr>
            <w:tcW w:w="709" w:type="dxa"/>
            <w:tcBorders>
              <w:top w:val="single" w:color="auto" w:sz="4" w:space="0"/>
              <w:left w:val="single" w:color="000000" w:sz="12" w:space="0"/>
              <w:bottom w:val="single" w:color="000000" w:sz="4" w:space="0"/>
              <w:right w:val="single" w:color="000000" w:sz="4" w:space="0"/>
            </w:tcBorders>
            <w:shd w:val="clear" w:color="auto" w:fill="A4A4A4"/>
            <w:vAlign w:val="center"/>
          </w:tcPr>
          <w:p>
            <w:pPr>
              <w:spacing w:line="0" w:lineRule="atLeast"/>
              <w:jc w:val="center"/>
              <w:rPr>
                <w:rFonts w:ascii="宋体" w:hAnsi="宋体"/>
                <w:color w:val="auto"/>
                <w:szCs w:val="21"/>
              </w:rPr>
            </w:pPr>
            <w:r>
              <w:rPr>
                <w:rFonts w:hint="eastAsia" w:ascii="宋体" w:hAnsi="宋体"/>
                <w:color w:val="auto"/>
                <w:szCs w:val="21"/>
              </w:rPr>
              <w:t>18</w:t>
            </w:r>
          </w:p>
        </w:tc>
        <w:tc>
          <w:tcPr>
            <w:tcW w:w="850" w:type="dxa"/>
            <w:tcBorders>
              <w:top w:val="single" w:color="auto" w:sz="4" w:space="0"/>
              <w:left w:val="single" w:color="000000" w:sz="12" w:space="0"/>
              <w:bottom w:val="single" w:color="000000" w:sz="4" w:space="0"/>
              <w:right w:val="single" w:color="000000" w:sz="4" w:space="0"/>
            </w:tcBorders>
            <w:shd w:val="clear" w:color="auto" w:fill="A4A4A4"/>
            <w:vAlign w:val="center"/>
          </w:tcPr>
          <w:p>
            <w:pPr>
              <w:spacing w:line="0" w:lineRule="atLeast"/>
              <w:jc w:val="center"/>
              <w:rPr>
                <w:rFonts w:ascii="宋体" w:hAnsi="宋体"/>
                <w:color w:val="auto"/>
                <w:szCs w:val="21"/>
              </w:rPr>
            </w:pPr>
            <w:r>
              <w:rPr>
                <w:rFonts w:hint="eastAsia" w:ascii="宋体" w:hAnsi="宋体"/>
                <w:color w:val="auto"/>
                <w:szCs w:val="21"/>
              </w:rPr>
              <w:t>256</w:t>
            </w:r>
          </w:p>
        </w:tc>
        <w:tc>
          <w:tcPr>
            <w:tcW w:w="709" w:type="dxa"/>
            <w:tcBorders>
              <w:top w:val="single" w:color="auto" w:sz="4" w:space="0"/>
              <w:left w:val="single" w:color="000000" w:sz="4" w:space="0"/>
              <w:bottom w:val="single" w:color="000000" w:sz="4" w:space="0"/>
              <w:right w:val="single" w:color="000000" w:sz="4" w:space="0"/>
            </w:tcBorders>
            <w:shd w:val="clear" w:color="auto" w:fill="A4A4A4"/>
            <w:vAlign w:val="center"/>
          </w:tcPr>
          <w:p>
            <w:pPr>
              <w:spacing w:line="0" w:lineRule="atLeast"/>
              <w:jc w:val="center"/>
              <w:rPr>
                <w:rFonts w:hint="default" w:ascii="宋体" w:hAnsi="宋体" w:eastAsia="宋体"/>
                <w:color w:val="auto"/>
                <w:szCs w:val="21"/>
                <w:lang w:val="en-US" w:eastAsia="zh-CN"/>
              </w:rPr>
            </w:pPr>
            <w:r>
              <w:rPr>
                <w:rFonts w:hint="eastAsia" w:ascii="宋体" w:hAnsi="宋体"/>
                <w:color w:val="auto"/>
                <w:szCs w:val="21"/>
                <w:lang w:val="en-US" w:eastAsia="zh-CN"/>
              </w:rPr>
              <w:t>28</w:t>
            </w:r>
          </w:p>
        </w:tc>
        <w:tc>
          <w:tcPr>
            <w:tcW w:w="850" w:type="dxa"/>
            <w:tcBorders>
              <w:top w:val="single" w:color="auto" w:sz="4" w:space="0"/>
              <w:left w:val="single" w:color="000000" w:sz="4" w:space="0"/>
              <w:bottom w:val="single" w:color="000000" w:sz="4" w:space="0"/>
              <w:right w:val="single" w:color="000000" w:sz="4" w:space="0"/>
            </w:tcBorders>
            <w:shd w:val="clear" w:color="auto" w:fill="A4A4A4"/>
            <w:vAlign w:val="center"/>
          </w:tcPr>
          <w:p>
            <w:pPr>
              <w:spacing w:line="0" w:lineRule="atLeast"/>
              <w:jc w:val="center"/>
              <w:rPr>
                <w:rFonts w:hint="eastAsia" w:ascii="宋体" w:hAnsi="宋体" w:eastAsia="宋体"/>
                <w:color w:val="auto"/>
                <w:szCs w:val="21"/>
                <w:lang w:eastAsia="zh-CN"/>
              </w:rPr>
            </w:pPr>
            <w:r>
              <w:rPr>
                <w:rFonts w:hint="eastAsia" w:ascii="宋体" w:hAnsi="宋体"/>
                <w:color w:val="auto"/>
                <w:szCs w:val="21"/>
                <w:lang w:val="en-US" w:eastAsia="zh-CN"/>
              </w:rPr>
              <w:t>6</w:t>
            </w:r>
          </w:p>
        </w:tc>
        <w:tc>
          <w:tcPr>
            <w:tcW w:w="851" w:type="dxa"/>
            <w:tcBorders>
              <w:top w:val="single" w:color="auto" w:sz="4" w:space="0"/>
              <w:left w:val="single" w:color="000000" w:sz="4" w:space="0"/>
              <w:bottom w:val="single" w:color="000000" w:sz="4" w:space="0"/>
              <w:right w:val="single" w:color="000000" w:sz="4" w:space="0"/>
            </w:tcBorders>
            <w:shd w:val="clear" w:color="auto" w:fill="A4A4A4"/>
            <w:vAlign w:val="center"/>
          </w:tcPr>
          <w:p>
            <w:pPr>
              <w:spacing w:line="0" w:lineRule="atLeast"/>
              <w:jc w:val="center"/>
              <w:rPr>
                <w:rFonts w:ascii="宋体" w:hAnsi="宋体"/>
                <w:color w:val="auto"/>
                <w:szCs w:val="21"/>
              </w:rPr>
            </w:pPr>
            <w:r>
              <w:rPr>
                <w:rFonts w:ascii="宋体" w:hAnsi="宋体"/>
                <w:color w:val="auto"/>
                <w:szCs w:val="21"/>
              </w:rPr>
              <w:t>2</w:t>
            </w:r>
          </w:p>
        </w:tc>
        <w:tc>
          <w:tcPr>
            <w:tcW w:w="850" w:type="dxa"/>
            <w:tcBorders>
              <w:top w:val="single" w:color="auto" w:sz="4" w:space="0"/>
              <w:left w:val="single" w:color="000000" w:sz="4" w:space="0"/>
              <w:bottom w:val="single" w:color="000000" w:sz="4" w:space="0"/>
              <w:right w:val="single" w:color="000000" w:sz="4" w:space="0"/>
            </w:tcBorders>
            <w:shd w:val="clear" w:color="auto" w:fill="A4A4A4"/>
            <w:vAlign w:val="center"/>
          </w:tcPr>
          <w:p>
            <w:pPr>
              <w:spacing w:line="0" w:lineRule="atLeast"/>
              <w:jc w:val="center"/>
              <w:rPr>
                <w:rFonts w:ascii="宋体" w:hAnsi="宋体"/>
                <w:color w:val="auto"/>
                <w:szCs w:val="21"/>
              </w:rPr>
            </w:pPr>
            <w:r>
              <w:rPr>
                <w:rFonts w:hint="eastAsia" w:ascii="宋体" w:hAnsi="宋体"/>
                <w:color w:val="auto"/>
                <w:szCs w:val="21"/>
              </w:rPr>
              <w:t>4</w:t>
            </w:r>
          </w:p>
        </w:tc>
        <w:tc>
          <w:tcPr>
            <w:tcW w:w="851" w:type="dxa"/>
            <w:tcBorders>
              <w:top w:val="single" w:color="auto" w:sz="4" w:space="0"/>
              <w:left w:val="single" w:color="000000" w:sz="4" w:space="0"/>
              <w:bottom w:val="single" w:color="000000" w:sz="4" w:space="0"/>
              <w:right w:val="single" w:color="000000" w:sz="4" w:space="0"/>
            </w:tcBorders>
            <w:shd w:val="clear" w:color="auto" w:fill="A4A4A4"/>
            <w:vAlign w:val="center"/>
          </w:tcPr>
          <w:p>
            <w:pPr>
              <w:spacing w:line="0" w:lineRule="atLeast"/>
              <w:jc w:val="center"/>
              <w:rPr>
                <w:rFonts w:ascii="宋体" w:hAnsi="宋体"/>
                <w:color w:val="auto"/>
                <w:szCs w:val="21"/>
              </w:rPr>
            </w:pPr>
            <w:r>
              <w:rPr>
                <w:rFonts w:hint="eastAsia" w:ascii="宋体" w:hAnsi="宋体"/>
                <w:color w:val="auto"/>
                <w:szCs w:val="21"/>
              </w:rPr>
              <w:t>4</w:t>
            </w:r>
          </w:p>
        </w:tc>
        <w:tc>
          <w:tcPr>
            <w:tcW w:w="709" w:type="dxa"/>
            <w:tcBorders>
              <w:top w:val="single" w:color="auto" w:sz="4" w:space="0"/>
              <w:left w:val="single" w:color="000000" w:sz="4" w:space="0"/>
              <w:bottom w:val="single" w:color="000000" w:sz="4" w:space="0"/>
              <w:right w:val="single" w:color="000000" w:sz="4" w:space="0"/>
            </w:tcBorders>
            <w:shd w:val="clear" w:color="auto" w:fill="A4A4A4"/>
            <w:vAlign w:val="center"/>
          </w:tcPr>
          <w:p>
            <w:pPr>
              <w:spacing w:line="0" w:lineRule="atLeast"/>
              <w:jc w:val="center"/>
              <w:rPr>
                <w:rFonts w:ascii="宋体" w:hAnsi="宋体"/>
                <w:color w:val="auto"/>
                <w:szCs w:val="21"/>
              </w:rPr>
            </w:pPr>
          </w:p>
        </w:tc>
        <w:tc>
          <w:tcPr>
            <w:tcW w:w="708" w:type="dxa"/>
            <w:tcBorders>
              <w:top w:val="single" w:color="auto" w:sz="4" w:space="0"/>
              <w:left w:val="single" w:color="000000" w:sz="4" w:space="0"/>
              <w:bottom w:val="single" w:color="000000" w:sz="4" w:space="0"/>
              <w:right w:val="single" w:color="000000" w:sz="4" w:space="0"/>
            </w:tcBorders>
            <w:shd w:val="clear" w:color="auto" w:fill="A4A4A4"/>
            <w:vAlign w:val="center"/>
          </w:tcPr>
          <w:p>
            <w:pPr>
              <w:spacing w:line="0" w:lineRule="atLeast"/>
              <w:jc w:val="center"/>
              <w:rPr>
                <w:rFonts w:ascii="宋体" w:hAnsi="宋体"/>
                <w:color w:val="auto"/>
                <w:szCs w:val="21"/>
              </w:rPr>
            </w:pPr>
          </w:p>
        </w:tc>
        <w:tc>
          <w:tcPr>
            <w:tcW w:w="2579" w:type="dxa"/>
            <w:tcBorders>
              <w:left w:val="single" w:color="000000" w:sz="4" w:space="0"/>
              <w:bottom w:val="single" w:color="000000" w:sz="4" w:space="0"/>
              <w:right w:val="single" w:color="000000" w:sz="4" w:space="0"/>
            </w:tcBorders>
            <w:shd w:val="clear" w:color="auto" w:fill="A4A4A4"/>
            <w:vAlign w:val="center"/>
          </w:tcPr>
          <w:p>
            <w:pPr>
              <w:spacing w:line="0" w:lineRule="atLeast"/>
              <w:jc w:val="center"/>
              <w:rPr>
                <w:rFonts w:ascii="宋体" w:hAnsi="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3" w:hRule="exact"/>
          <w:jc w:val="center"/>
        </w:trPr>
        <w:tc>
          <w:tcPr>
            <w:tcW w:w="584" w:type="dxa"/>
            <w:vMerge w:val="continue"/>
            <w:tcBorders>
              <w:left w:val="single" w:color="000000" w:sz="4" w:space="0"/>
              <w:right w:val="single" w:color="000000" w:sz="4" w:space="0"/>
            </w:tcBorders>
            <w:shd w:val="clear" w:color="auto" w:fill="auto"/>
            <w:vAlign w:val="center"/>
          </w:tcPr>
          <w:p>
            <w:pPr>
              <w:spacing w:line="0" w:lineRule="atLeast"/>
              <w:jc w:val="center"/>
              <w:rPr>
                <w:rFonts w:ascii="宋体" w:hAnsi="宋体"/>
                <w:color w:val="auto"/>
                <w:szCs w:val="21"/>
              </w:rPr>
            </w:pPr>
          </w:p>
        </w:tc>
        <w:tc>
          <w:tcPr>
            <w:tcW w:w="4764" w:type="dxa"/>
            <w:gridSpan w:val="4"/>
            <w:tcBorders>
              <w:left w:val="single" w:color="000000" w:sz="4" w:space="0"/>
              <w:bottom w:val="single" w:color="auto" w:sz="4" w:space="0"/>
              <w:right w:val="single" w:color="000000" w:sz="2" w:space="0"/>
            </w:tcBorders>
            <w:shd w:val="clear" w:color="auto" w:fill="A4A4A4"/>
            <w:vAlign w:val="center"/>
          </w:tcPr>
          <w:p>
            <w:pPr>
              <w:spacing w:line="0" w:lineRule="atLeast"/>
              <w:jc w:val="center"/>
              <w:rPr>
                <w:rFonts w:ascii="宋体" w:hAnsi="宋体"/>
                <w:color w:val="auto"/>
                <w:szCs w:val="21"/>
              </w:rPr>
            </w:pPr>
            <w:r>
              <w:rPr>
                <w:rFonts w:hint="eastAsia" w:ascii="宋体" w:hAnsi="宋体"/>
                <w:color w:val="auto"/>
                <w:szCs w:val="21"/>
              </w:rPr>
              <w:t>公共基础课合计</w:t>
            </w:r>
          </w:p>
        </w:tc>
        <w:tc>
          <w:tcPr>
            <w:tcW w:w="709" w:type="dxa"/>
            <w:tcBorders>
              <w:top w:val="single" w:color="auto" w:sz="4" w:space="0"/>
              <w:left w:val="single" w:color="000000" w:sz="12" w:space="0"/>
              <w:bottom w:val="single" w:color="000000" w:sz="4" w:space="0"/>
              <w:right w:val="single" w:color="000000" w:sz="4" w:space="0"/>
            </w:tcBorders>
            <w:shd w:val="clear" w:color="auto" w:fill="A4A4A4"/>
            <w:vAlign w:val="center"/>
          </w:tcPr>
          <w:p>
            <w:pPr>
              <w:keepNext w:val="0"/>
              <w:keepLines w:val="0"/>
              <w:widowControl/>
              <w:suppressLineNumbers w:val="0"/>
              <w:jc w:val="center"/>
              <w:textAlignment w:val="center"/>
              <w:rPr>
                <w:rFonts w:ascii="宋体" w:hAnsi="宋体"/>
                <w:color w:val="auto"/>
                <w:szCs w:val="21"/>
              </w:rPr>
            </w:pPr>
            <w:r>
              <w:rPr>
                <w:rFonts w:hint="eastAsia" w:ascii="宋体" w:hAnsi="宋体" w:eastAsia="宋体" w:cs="宋体"/>
                <w:i w:val="0"/>
                <w:iCs w:val="0"/>
                <w:color w:val="auto"/>
                <w:kern w:val="0"/>
                <w:sz w:val="22"/>
                <w:szCs w:val="22"/>
                <w:u w:val="none"/>
                <w:lang w:val="en-US" w:eastAsia="zh-CN" w:bidi="ar"/>
              </w:rPr>
              <w:t>45</w:t>
            </w:r>
          </w:p>
        </w:tc>
        <w:tc>
          <w:tcPr>
            <w:tcW w:w="850" w:type="dxa"/>
            <w:tcBorders>
              <w:top w:val="single" w:color="auto" w:sz="4" w:space="0"/>
              <w:left w:val="single" w:color="000000" w:sz="12" w:space="0"/>
              <w:bottom w:val="single" w:color="000000" w:sz="4" w:space="0"/>
              <w:right w:val="single" w:color="000000" w:sz="4" w:space="0"/>
            </w:tcBorders>
            <w:shd w:val="clear" w:color="auto" w:fill="A4A4A4"/>
            <w:vAlign w:val="center"/>
          </w:tcPr>
          <w:p>
            <w:pPr>
              <w:keepNext w:val="0"/>
              <w:keepLines w:val="0"/>
              <w:widowControl/>
              <w:suppressLineNumbers w:val="0"/>
              <w:jc w:val="center"/>
              <w:textAlignment w:val="center"/>
              <w:rPr>
                <w:rFonts w:ascii="宋体" w:hAnsi="宋体"/>
                <w:color w:val="auto"/>
                <w:szCs w:val="21"/>
              </w:rPr>
            </w:pPr>
            <w:r>
              <w:rPr>
                <w:rFonts w:hint="eastAsia" w:ascii="宋体" w:hAnsi="宋体" w:eastAsia="宋体" w:cs="宋体"/>
                <w:i w:val="0"/>
                <w:iCs w:val="0"/>
                <w:color w:val="auto"/>
                <w:kern w:val="0"/>
                <w:sz w:val="22"/>
                <w:szCs w:val="22"/>
                <w:u w:val="none"/>
                <w:lang w:val="en-US" w:eastAsia="zh-CN" w:bidi="ar"/>
              </w:rPr>
              <w:t>678</w:t>
            </w:r>
          </w:p>
        </w:tc>
        <w:tc>
          <w:tcPr>
            <w:tcW w:w="709" w:type="dxa"/>
            <w:tcBorders>
              <w:top w:val="single" w:color="auto" w:sz="4" w:space="0"/>
              <w:left w:val="single" w:color="000000" w:sz="4" w:space="0"/>
              <w:bottom w:val="single" w:color="000000" w:sz="4" w:space="0"/>
              <w:right w:val="single" w:color="000000" w:sz="4" w:space="0"/>
            </w:tcBorders>
            <w:shd w:val="clear" w:color="auto" w:fill="A4A4A4"/>
            <w:vAlign w:val="center"/>
          </w:tcPr>
          <w:p>
            <w:pPr>
              <w:keepNext w:val="0"/>
              <w:keepLines w:val="0"/>
              <w:widowControl/>
              <w:suppressLineNumbers w:val="0"/>
              <w:jc w:val="center"/>
              <w:textAlignment w:val="center"/>
              <w:rPr>
                <w:rFonts w:hint="default" w:ascii="宋体" w:hAnsi="宋体"/>
                <w:color w:val="auto"/>
                <w:szCs w:val="21"/>
                <w:lang w:val="en-US"/>
              </w:rPr>
            </w:pPr>
            <w:r>
              <w:rPr>
                <w:rFonts w:hint="eastAsia" w:ascii="宋体" w:hAnsi="宋体" w:cs="宋体"/>
                <w:i w:val="0"/>
                <w:iCs w:val="0"/>
                <w:color w:val="auto"/>
                <w:kern w:val="0"/>
                <w:sz w:val="22"/>
                <w:szCs w:val="22"/>
                <w:u w:val="none"/>
                <w:lang w:val="en-US" w:eastAsia="zh-CN" w:bidi="ar"/>
              </w:rPr>
              <w:t>176</w:t>
            </w:r>
          </w:p>
        </w:tc>
        <w:tc>
          <w:tcPr>
            <w:tcW w:w="850" w:type="dxa"/>
            <w:tcBorders>
              <w:top w:val="single" w:color="auto" w:sz="4" w:space="0"/>
              <w:left w:val="single" w:color="000000" w:sz="4" w:space="0"/>
              <w:bottom w:val="single" w:color="000000" w:sz="4" w:space="0"/>
              <w:right w:val="single" w:color="000000" w:sz="4" w:space="0"/>
            </w:tcBorders>
            <w:shd w:val="clear" w:color="auto" w:fill="A4A4A4"/>
            <w:vAlign w:val="center"/>
          </w:tcPr>
          <w:p>
            <w:pPr>
              <w:keepNext w:val="0"/>
              <w:keepLines w:val="0"/>
              <w:widowControl/>
              <w:suppressLineNumbers w:val="0"/>
              <w:jc w:val="center"/>
              <w:textAlignment w:val="center"/>
              <w:rPr>
                <w:rFonts w:ascii="宋体" w:hAnsi="宋体"/>
                <w:color w:val="auto"/>
                <w:szCs w:val="21"/>
              </w:rPr>
            </w:pPr>
            <w:r>
              <w:rPr>
                <w:rFonts w:hint="eastAsia" w:ascii="宋体" w:hAnsi="宋体" w:eastAsia="宋体" w:cs="宋体"/>
                <w:i w:val="0"/>
                <w:iCs w:val="0"/>
                <w:color w:val="auto"/>
                <w:kern w:val="0"/>
                <w:sz w:val="22"/>
                <w:szCs w:val="22"/>
                <w:u w:val="none"/>
                <w:lang w:val="en-US" w:eastAsia="zh-CN" w:bidi="ar"/>
              </w:rPr>
              <w:t>1</w:t>
            </w:r>
            <w:r>
              <w:rPr>
                <w:rFonts w:hint="eastAsia" w:ascii="宋体" w:hAnsi="宋体" w:cs="宋体"/>
                <w:i w:val="0"/>
                <w:iCs w:val="0"/>
                <w:color w:val="auto"/>
                <w:kern w:val="0"/>
                <w:sz w:val="22"/>
                <w:szCs w:val="22"/>
                <w:u w:val="none"/>
                <w:lang w:val="en-US" w:eastAsia="zh-CN" w:bidi="ar"/>
              </w:rPr>
              <w:t>2</w:t>
            </w:r>
            <w:r>
              <w:rPr>
                <w:rFonts w:hint="eastAsia" w:ascii="宋体" w:hAnsi="宋体" w:eastAsia="宋体" w:cs="宋体"/>
                <w:i w:val="0"/>
                <w:iCs w:val="0"/>
                <w:color w:val="auto"/>
                <w:kern w:val="0"/>
                <w:sz w:val="22"/>
                <w:szCs w:val="22"/>
                <w:u w:val="none"/>
                <w:lang w:val="en-US" w:eastAsia="zh-CN" w:bidi="ar"/>
              </w:rPr>
              <w:t>.5</w:t>
            </w:r>
          </w:p>
        </w:tc>
        <w:tc>
          <w:tcPr>
            <w:tcW w:w="851" w:type="dxa"/>
            <w:tcBorders>
              <w:top w:val="single" w:color="auto" w:sz="4" w:space="0"/>
              <w:left w:val="single" w:color="000000" w:sz="4" w:space="0"/>
              <w:bottom w:val="single" w:color="000000" w:sz="4" w:space="0"/>
              <w:right w:val="single" w:color="000000" w:sz="4" w:space="0"/>
            </w:tcBorders>
            <w:shd w:val="clear" w:color="auto" w:fill="A4A4A4"/>
            <w:vAlign w:val="center"/>
          </w:tcPr>
          <w:p>
            <w:pPr>
              <w:keepNext w:val="0"/>
              <w:keepLines w:val="0"/>
              <w:widowControl/>
              <w:suppressLineNumbers w:val="0"/>
              <w:jc w:val="center"/>
              <w:textAlignment w:val="center"/>
              <w:rPr>
                <w:rFonts w:ascii="宋体" w:hAnsi="宋体"/>
                <w:color w:val="auto"/>
                <w:szCs w:val="21"/>
              </w:rPr>
            </w:pPr>
            <w:r>
              <w:rPr>
                <w:rFonts w:hint="eastAsia" w:ascii="宋体" w:hAnsi="宋体" w:cs="宋体"/>
                <w:i w:val="0"/>
                <w:iCs w:val="0"/>
                <w:color w:val="auto"/>
                <w:kern w:val="0"/>
                <w:sz w:val="22"/>
                <w:szCs w:val="22"/>
                <w:u w:val="none"/>
                <w:lang w:val="en-US" w:eastAsia="zh-CN" w:bidi="ar"/>
              </w:rPr>
              <w:t>7</w:t>
            </w:r>
            <w:r>
              <w:rPr>
                <w:rFonts w:hint="eastAsia" w:ascii="宋体" w:hAnsi="宋体" w:eastAsia="宋体" w:cs="宋体"/>
                <w:i w:val="0"/>
                <w:iCs w:val="0"/>
                <w:color w:val="auto"/>
                <w:kern w:val="0"/>
                <w:sz w:val="22"/>
                <w:szCs w:val="22"/>
                <w:u w:val="none"/>
                <w:lang w:val="en-US" w:eastAsia="zh-CN" w:bidi="ar"/>
              </w:rPr>
              <w:t>.5</w:t>
            </w:r>
          </w:p>
        </w:tc>
        <w:tc>
          <w:tcPr>
            <w:tcW w:w="850" w:type="dxa"/>
            <w:tcBorders>
              <w:top w:val="single" w:color="auto" w:sz="4" w:space="0"/>
              <w:left w:val="single" w:color="000000" w:sz="4" w:space="0"/>
              <w:bottom w:val="single" w:color="000000" w:sz="4" w:space="0"/>
              <w:right w:val="single" w:color="000000" w:sz="4" w:space="0"/>
            </w:tcBorders>
            <w:shd w:val="clear" w:color="auto" w:fill="A4A4A4"/>
            <w:vAlign w:val="center"/>
          </w:tcPr>
          <w:p>
            <w:pPr>
              <w:spacing w:line="0" w:lineRule="atLeast"/>
              <w:jc w:val="center"/>
              <w:rPr>
                <w:rFonts w:ascii="宋体" w:hAnsi="宋体"/>
                <w:color w:val="auto"/>
                <w:szCs w:val="21"/>
              </w:rPr>
            </w:pPr>
            <w:r>
              <w:rPr>
                <w:rFonts w:hint="eastAsia" w:ascii="宋体" w:hAnsi="宋体"/>
                <w:color w:val="auto"/>
                <w:szCs w:val="21"/>
              </w:rPr>
              <w:t>4</w:t>
            </w:r>
            <w:r>
              <w:rPr>
                <w:rFonts w:ascii="宋体" w:hAnsi="宋体"/>
                <w:color w:val="auto"/>
                <w:szCs w:val="21"/>
              </w:rPr>
              <w:t>.5</w:t>
            </w:r>
          </w:p>
        </w:tc>
        <w:tc>
          <w:tcPr>
            <w:tcW w:w="851" w:type="dxa"/>
            <w:tcBorders>
              <w:top w:val="single" w:color="auto" w:sz="4" w:space="0"/>
              <w:left w:val="single" w:color="000000" w:sz="4" w:space="0"/>
              <w:bottom w:val="single" w:color="000000" w:sz="4" w:space="0"/>
              <w:right w:val="single" w:color="000000" w:sz="4" w:space="0"/>
            </w:tcBorders>
            <w:shd w:val="clear" w:color="auto" w:fill="A4A4A4"/>
            <w:vAlign w:val="center"/>
          </w:tcPr>
          <w:p>
            <w:pPr>
              <w:spacing w:line="0" w:lineRule="atLeast"/>
              <w:jc w:val="center"/>
              <w:rPr>
                <w:rFonts w:ascii="宋体" w:hAnsi="宋体"/>
                <w:color w:val="auto"/>
                <w:szCs w:val="21"/>
              </w:rPr>
            </w:pPr>
            <w:r>
              <w:rPr>
                <w:rFonts w:hint="eastAsia" w:ascii="宋体" w:hAnsi="宋体"/>
                <w:color w:val="auto"/>
                <w:szCs w:val="21"/>
              </w:rPr>
              <w:t>6</w:t>
            </w:r>
            <w:r>
              <w:rPr>
                <w:rFonts w:ascii="宋体" w:hAnsi="宋体"/>
                <w:color w:val="auto"/>
                <w:szCs w:val="21"/>
              </w:rPr>
              <w:t>.5</w:t>
            </w:r>
          </w:p>
        </w:tc>
        <w:tc>
          <w:tcPr>
            <w:tcW w:w="709" w:type="dxa"/>
            <w:tcBorders>
              <w:top w:val="single" w:color="auto" w:sz="4" w:space="0"/>
              <w:left w:val="single" w:color="000000" w:sz="4" w:space="0"/>
              <w:bottom w:val="single" w:color="000000" w:sz="4" w:space="0"/>
              <w:right w:val="single" w:color="000000" w:sz="4" w:space="0"/>
            </w:tcBorders>
            <w:shd w:val="clear" w:color="auto" w:fill="A4A4A4"/>
            <w:vAlign w:val="center"/>
          </w:tcPr>
          <w:p>
            <w:pPr>
              <w:spacing w:line="0" w:lineRule="atLeast"/>
              <w:jc w:val="center"/>
              <w:rPr>
                <w:rFonts w:ascii="宋体" w:hAnsi="宋体"/>
                <w:color w:val="auto"/>
                <w:szCs w:val="21"/>
              </w:rPr>
            </w:pPr>
          </w:p>
        </w:tc>
        <w:tc>
          <w:tcPr>
            <w:tcW w:w="708" w:type="dxa"/>
            <w:tcBorders>
              <w:top w:val="single" w:color="auto" w:sz="4" w:space="0"/>
              <w:left w:val="single" w:color="000000" w:sz="4" w:space="0"/>
              <w:bottom w:val="single" w:color="000000" w:sz="4" w:space="0"/>
              <w:right w:val="single" w:color="000000" w:sz="4" w:space="0"/>
            </w:tcBorders>
            <w:shd w:val="clear" w:color="auto" w:fill="A4A4A4"/>
            <w:vAlign w:val="center"/>
          </w:tcPr>
          <w:p>
            <w:pPr>
              <w:spacing w:line="0" w:lineRule="atLeast"/>
              <w:jc w:val="center"/>
              <w:rPr>
                <w:rFonts w:ascii="宋体" w:hAnsi="宋体"/>
                <w:color w:val="auto"/>
                <w:szCs w:val="21"/>
              </w:rPr>
            </w:pPr>
          </w:p>
        </w:tc>
        <w:tc>
          <w:tcPr>
            <w:tcW w:w="2579" w:type="dxa"/>
            <w:tcBorders>
              <w:left w:val="single" w:color="000000" w:sz="4" w:space="0"/>
              <w:bottom w:val="single" w:color="000000" w:sz="4" w:space="0"/>
              <w:right w:val="single" w:color="000000" w:sz="4" w:space="0"/>
            </w:tcBorders>
            <w:shd w:val="clear" w:color="auto" w:fill="A4A4A4"/>
            <w:vAlign w:val="center"/>
          </w:tcPr>
          <w:p>
            <w:pPr>
              <w:spacing w:line="0" w:lineRule="atLeast"/>
              <w:jc w:val="center"/>
              <w:rPr>
                <w:rFonts w:ascii="宋体" w:hAnsi="宋体"/>
                <w:color w:val="auto"/>
                <w:szCs w:val="21"/>
              </w:rPr>
            </w:pPr>
          </w:p>
        </w:tc>
      </w:tr>
      <w:bookmarkEnd w:id="0"/>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50" w:hRule="exact"/>
          <w:jc w:val="center"/>
        </w:trPr>
        <w:tc>
          <w:tcPr>
            <w:tcW w:w="584" w:type="dxa"/>
            <w:vMerge w:val="restart"/>
            <w:tcBorders>
              <w:top w:val="single" w:color="auto" w:sz="4" w:space="0"/>
              <w:left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专业群平台课</w:t>
            </w:r>
          </w:p>
        </w:tc>
        <w:tc>
          <w:tcPr>
            <w:tcW w:w="625" w:type="dxa"/>
            <w:vMerge w:val="restart"/>
            <w:tcBorders>
              <w:top w:val="single" w:color="auto" w:sz="4" w:space="0"/>
              <w:left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必</w:t>
            </w:r>
          </w:p>
          <w:p>
            <w:pPr>
              <w:spacing w:line="0" w:lineRule="atLeast"/>
              <w:jc w:val="center"/>
              <w:rPr>
                <w:rFonts w:ascii="宋体" w:hAnsi="宋体"/>
                <w:color w:val="auto"/>
                <w:szCs w:val="21"/>
              </w:rPr>
            </w:pPr>
            <w:r>
              <w:rPr>
                <w:rFonts w:hint="eastAsia" w:ascii="宋体" w:hAnsi="宋体"/>
                <w:color w:val="auto"/>
                <w:szCs w:val="21"/>
              </w:rPr>
              <w:t>修</w:t>
            </w:r>
          </w:p>
          <w:p>
            <w:pPr>
              <w:spacing w:line="0" w:lineRule="atLeast"/>
              <w:jc w:val="center"/>
              <w:rPr>
                <w:rFonts w:ascii="宋体" w:hAnsi="宋体"/>
                <w:color w:val="auto"/>
                <w:szCs w:val="21"/>
              </w:rPr>
            </w:pPr>
            <w:r>
              <w:rPr>
                <w:rFonts w:hint="eastAsia" w:ascii="宋体" w:hAnsi="宋体"/>
                <w:color w:val="auto"/>
                <w:szCs w:val="21"/>
              </w:rPr>
              <w:t>课</w:t>
            </w:r>
          </w:p>
        </w:tc>
        <w:tc>
          <w:tcPr>
            <w:tcW w:w="1421"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color w:val="auto"/>
                <w:szCs w:val="21"/>
              </w:rPr>
            </w:pPr>
            <w:r>
              <w:rPr>
                <w:rFonts w:hint="eastAsia" w:ascii="宋体" w:hAnsi="宋体"/>
                <w:color w:val="auto"/>
                <w:szCs w:val="21"/>
              </w:rPr>
              <w:t>2</w:t>
            </w:r>
            <w:r>
              <w:rPr>
                <w:rFonts w:hint="eastAsia" w:ascii="宋体" w:hAnsi="宋体"/>
                <w:color w:val="auto"/>
                <w:szCs w:val="21"/>
                <w:lang w:val="en-US" w:eastAsia="zh-CN"/>
              </w:rPr>
              <w:t>2</w:t>
            </w:r>
            <w:r>
              <w:rPr>
                <w:rFonts w:hint="eastAsia" w:ascii="宋体" w:hAnsi="宋体"/>
                <w:color w:val="auto"/>
                <w:szCs w:val="21"/>
              </w:rPr>
              <w:t>GLFY101</w:t>
            </w:r>
          </w:p>
        </w:tc>
        <w:tc>
          <w:tcPr>
            <w:tcW w:w="2718" w:type="dxa"/>
            <w:gridSpan w:val="2"/>
            <w:tcBorders>
              <w:top w:val="single" w:color="000000" w:sz="4" w:space="0"/>
              <w:left w:val="single" w:color="auto" w:sz="4" w:space="0"/>
              <w:bottom w:val="single" w:color="000000" w:sz="4" w:space="0"/>
              <w:right w:val="single" w:color="000000" w:sz="2" w:space="0"/>
            </w:tcBorders>
            <w:vAlign w:val="center"/>
          </w:tcPr>
          <w:p>
            <w:pPr>
              <w:spacing w:line="0" w:lineRule="atLeast"/>
              <w:jc w:val="center"/>
              <w:rPr>
                <w:color w:val="auto"/>
                <w:szCs w:val="21"/>
              </w:rPr>
            </w:pPr>
            <w:r>
              <w:rPr>
                <w:rFonts w:hint="eastAsia"/>
                <w:color w:val="auto"/>
                <w:szCs w:val="21"/>
              </w:rPr>
              <w:t>经济法基础</w:t>
            </w:r>
          </w:p>
        </w:tc>
        <w:tc>
          <w:tcPr>
            <w:tcW w:w="709" w:type="dxa"/>
            <w:tcBorders>
              <w:top w:val="single" w:color="000000" w:sz="4" w:space="0"/>
              <w:left w:val="single" w:color="000000" w:sz="12"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ascii="宋体" w:hAnsi="宋体"/>
                <w:color w:val="auto"/>
                <w:szCs w:val="21"/>
              </w:rPr>
              <w:t>3.5</w:t>
            </w:r>
          </w:p>
        </w:tc>
        <w:tc>
          <w:tcPr>
            <w:tcW w:w="850" w:type="dxa"/>
            <w:tcBorders>
              <w:top w:val="single" w:color="000000" w:sz="4" w:space="0"/>
              <w:left w:val="single" w:color="000000" w:sz="12"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ascii="宋体" w:hAnsi="宋体"/>
                <w:color w:val="auto"/>
                <w:szCs w:val="21"/>
              </w:rPr>
              <w:t>56</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ascii="宋体" w:hAnsi="宋体"/>
                <w:color w:val="auto"/>
                <w:szCs w:val="21"/>
              </w:rPr>
              <w:t>14</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4▲</w:t>
            </w: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257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4" w:hRule="exact"/>
          <w:jc w:val="center"/>
        </w:trPr>
        <w:tc>
          <w:tcPr>
            <w:tcW w:w="584" w:type="dxa"/>
            <w:vMerge w:val="continue"/>
            <w:tcBorders>
              <w:top w:val="single" w:color="auto" w:sz="4" w:space="0"/>
              <w:left w:val="single" w:color="000000" w:sz="4" w:space="0"/>
              <w:right w:val="single" w:color="000000" w:sz="4" w:space="0"/>
            </w:tcBorders>
            <w:vAlign w:val="center"/>
          </w:tcPr>
          <w:p>
            <w:pPr>
              <w:spacing w:line="0" w:lineRule="atLeast"/>
              <w:jc w:val="center"/>
              <w:rPr>
                <w:rFonts w:ascii="宋体" w:hAnsi="宋体"/>
                <w:color w:val="auto"/>
                <w:szCs w:val="21"/>
              </w:rPr>
            </w:pPr>
          </w:p>
        </w:tc>
        <w:tc>
          <w:tcPr>
            <w:tcW w:w="625" w:type="dxa"/>
            <w:vMerge w:val="continue"/>
            <w:tcBorders>
              <w:top w:val="single" w:color="auto" w:sz="4" w:space="0"/>
              <w:left w:val="single" w:color="000000" w:sz="4" w:space="0"/>
              <w:right w:val="single" w:color="000000" w:sz="4" w:space="0"/>
            </w:tcBorders>
            <w:vAlign w:val="center"/>
          </w:tcPr>
          <w:p>
            <w:pPr>
              <w:spacing w:line="0" w:lineRule="atLeast"/>
              <w:jc w:val="center"/>
              <w:rPr>
                <w:rFonts w:ascii="宋体" w:hAnsi="宋体"/>
                <w:color w:val="auto"/>
                <w:szCs w:val="21"/>
              </w:rPr>
            </w:pPr>
          </w:p>
        </w:tc>
        <w:tc>
          <w:tcPr>
            <w:tcW w:w="1421"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color w:val="auto"/>
                <w:szCs w:val="21"/>
              </w:rPr>
            </w:pPr>
            <w:r>
              <w:rPr>
                <w:rFonts w:hint="eastAsia" w:ascii="宋体" w:hAnsi="宋体"/>
                <w:color w:val="auto"/>
                <w:szCs w:val="21"/>
              </w:rPr>
              <w:t>2</w:t>
            </w:r>
            <w:r>
              <w:rPr>
                <w:rFonts w:hint="eastAsia" w:ascii="宋体" w:hAnsi="宋体"/>
                <w:color w:val="auto"/>
                <w:szCs w:val="21"/>
                <w:lang w:val="en-US" w:eastAsia="zh-CN"/>
              </w:rPr>
              <w:t>2</w:t>
            </w:r>
            <w:r>
              <w:rPr>
                <w:rFonts w:hint="eastAsia" w:ascii="宋体" w:hAnsi="宋体"/>
                <w:color w:val="auto"/>
                <w:szCs w:val="21"/>
              </w:rPr>
              <w:t>GLFY102</w:t>
            </w:r>
          </w:p>
        </w:tc>
        <w:tc>
          <w:tcPr>
            <w:tcW w:w="2718" w:type="dxa"/>
            <w:gridSpan w:val="2"/>
            <w:tcBorders>
              <w:top w:val="single" w:color="000000" w:sz="4" w:space="0"/>
              <w:left w:val="single" w:color="auto" w:sz="4" w:space="0"/>
              <w:bottom w:val="single" w:color="000000" w:sz="4" w:space="0"/>
              <w:right w:val="single" w:color="000000" w:sz="2" w:space="0"/>
            </w:tcBorders>
            <w:vAlign w:val="center"/>
          </w:tcPr>
          <w:p>
            <w:pPr>
              <w:spacing w:line="0" w:lineRule="atLeast"/>
              <w:jc w:val="center"/>
              <w:rPr>
                <w:color w:val="auto"/>
                <w:szCs w:val="21"/>
              </w:rPr>
            </w:pPr>
            <w:r>
              <w:rPr>
                <w:rFonts w:hint="eastAsia" w:ascii="宋体" w:hAnsi="宋体"/>
                <w:color w:val="auto"/>
                <w:szCs w:val="21"/>
              </w:rPr>
              <w:t>财务会计*</w:t>
            </w:r>
          </w:p>
        </w:tc>
        <w:tc>
          <w:tcPr>
            <w:tcW w:w="709" w:type="dxa"/>
            <w:tcBorders>
              <w:top w:val="single" w:color="000000" w:sz="4" w:space="0"/>
              <w:left w:val="single" w:color="000000" w:sz="12"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ascii="宋体" w:hAnsi="宋体"/>
                <w:color w:val="auto"/>
                <w:szCs w:val="21"/>
              </w:rPr>
              <w:t>3.5</w:t>
            </w:r>
          </w:p>
        </w:tc>
        <w:tc>
          <w:tcPr>
            <w:tcW w:w="850" w:type="dxa"/>
            <w:tcBorders>
              <w:top w:val="single" w:color="000000" w:sz="4" w:space="0"/>
              <w:left w:val="single" w:color="000000" w:sz="12"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ascii="宋体" w:hAnsi="宋体"/>
                <w:color w:val="auto"/>
                <w:szCs w:val="21"/>
              </w:rPr>
              <w:t>56</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ascii="宋体" w:hAnsi="宋体"/>
                <w:color w:val="auto"/>
                <w:szCs w:val="21"/>
              </w:rPr>
              <w:t>14</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4▲</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257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8" w:hRule="exact"/>
          <w:jc w:val="center"/>
        </w:trPr>
        <w:tc>
          <w:tcPr>
            <w:tcW w:w="584" w:type="dxa"/>
            <w:vMerge w:val="continue"/>
            <w:tcBorders>
              <w:top w:val="single" w:color="auto" w:sz="4" w:space="0"/>
              <w:left w:val="single" w:color="000000" w:sz="4" w:space="0"/>
              <w:right w:val="single" w:color="000000" w:sz="4" w:space="0"/>
            </w:tcBorders>
            <w:vAlign w:val="center"/>
          </w:tcPr>
          <w:p>
            <w:pPr>
              <w:spacing w:line="0" w:lineRule="atLeast"/>
              <w:jc w:val="center"/>
              <w:rPr>
                <w:rFonts w:ascii="宋体" w:hAnsi="宋体"/>
                <w:color w:val="auto"/>
                <w:szCs w:val="21"/>
              </w:rPr>
            </w:pPr>
          </w:p>
        </w:tc>
        <w:tc>
          <w:tcPr>
            <w:tcW w:w="625" w:type="dxa"/>
            <w:vMerge w:val="continue"/>
            <w:tcBorders>
              <w:top w:val="single" w:color="auto" w:sz="4" w:space="0"/>
              <w:left w:val="single" w:color="000000" w:sz="4" w:space="0"/>
              <w:right w:val="single" w:color="000000" w:sz="4" w:space="0"/>
            </w:tcBorders>
            <w:vAlign w:val="center"/>
          </w:tcPr>
          <w:p>
            <w:pPr>
              <w:spacing w:line="0" w:lineRule="atLeast"/>
              <w:jc w:val="center"/>
              <w:rPr>
                <w:rFonts w:ascii="宋体" w:hAnsi="宋体"/>
                <w:color w:val="auto"/>
                <w:szCs w:val="21"/>
              </w:rPr>
            </w:pPr>
          </w:p>
        </w:tc>
        <w:tc>
          <w:tcPr>
            <w:tcW w:w="1421"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color w:val="auto"/>
                <w:szCs w:val="21"/>
              </w:rPr>
            </w:pPr>
            <w:r>
              <w:rPr>
                <w:rFonts w:hint="eastAsia" w:ascii="宋体" w:hAnsi="宋体"/>
                <w:color w:val="auto"/>
                <w:szCs w:val="21"/>
              </w:rPr>
              <w:t>2</w:t>
            </w:r>
            <w:r>
              <w:rPr>
                <w:rFonts w:hint="eastAsia" w:ascii="宋体" w:hAnsi="宋体"/>
                <w:color w:val="auto"/>
                <w:szCs w:val="21"/>
                <w:lang w:val="en-US" w:eastAsia="zh-CN"/>
              </w:rPr>
              <w:t>2</w:t>
            </w:r>
            <w:r>
              <w:rPr>
                <w:rFonts w:hint="eastAsia" w:ascii="宋体" w:hAnsi="宋体"/>
                <w:color w:val="auto"/>
                <w:szCs w:val="21"/>
              </w:rPr>
              <w:t>GLFY10</w:t>
            </w:r>
            <w:r>
              <w:rPr>
                <w:rFonts w:ascii="宋体" w:hAnsi="宋体"/>
                <w:color w:val="auto"/>
                <w:szCs w:val="21"/>
              </w:rPr>
              <w:t>3</w:t>
            </w:r>
          </w:p>
        </w:tc>
        <w:tc>
          <w:tcPr>
            <w:tcW w:w="2718" w:type="dxa"/>
            <w:gridSpan w:val="2"/>
            <w:tcBorders>
              <w:top w:val="single" w:color="000000" w:sz="4" w:space="0"/>
              <w:left w:val="single" w:color="auto" w:sz="4" w:space="0"/>
              <w:bottom w:val="single" w:color="000000" w:sz="4" w:space="0"/>
              <w:right w:val="single" w:color="000000" w:sz="2" w:space="0"/>
            </w:tcBorders>
            <w:vAlign w:val="center"/>
          </w:tcPr>
          <w:p>
            <w:pPr>
              <w:spacing w:line="0" w:lineRule="atLeast"/>
              <w:jc w:val="center"/>
              <w:rPr>
                <w:rFonts w:ascii="宋体" w:hAnsi="宋体"/>
                <w:bCs/>
                <w:color w:val="auto"/>
                <w:szCs w:val="21"/>
              </w:rPr>
            </w:pPr>
            <w:r>
              <w:rPr>
                <w:rFonts w:hint="eastAsia" w:ascii="Arial" w:hAnsi="Arial" w:cs="Arial"/>
                <w:color w:val="auto"/>
                <w:szCs w:val="21"/>
              </w:rPr>
              <w:t>Excel在财会中的应用</w:t>
            </w:r>
          </w:p>
        </w:tc>
        <w:tc>
          <w:tcPr>
            <w:tcW w:w="709" w:type="dxa"/>
            <w:tcBorders>
              <w:top w:val="single" w:color="000000" w:sz="4" w:space="0"/>
              <w:left w:val="single" w:color="000000" w:sz="12"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4</w:t>
            </w:r>
          </w:p>
        </w:tc>
        <w:tc>
          <w:tcPr>
            <w:tcW w:w="850" w:type="dxa"/>
            <w:tcBorders>
              <w:top w:val="single" w:color="000000" w:sz="4" w:space="0"/>
              <w:left w:val="single" w:color="000000" w:sz="12"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64</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64</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4</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257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2" w:hRule="exact"/>
          <w:jc w:val="center"/>
        </w:trPr>
        <w:tc>
          <w:tcPr>
            <w:tcW w:w="584" w:type="dxa"/>
            <w:vMerge w:val="continue"/>
            <w:tcBorders>
              <w:left w:val="single" w:color="000000" w:sz="4" w:space="0"/>
              <w:bottom w:val="single" w:color="auto" w:sz="4" w:space="0"/>
              <w:right w:val="single" w:color="000000" w:sz="4" w:space="0"/>
            </w:tcBorders>
            <w:shd w:val="clear" w:color="auto" w:fill="auto"/>
            <w:vAlign w:val="center"/>
          </w:tcPr>
          <w:p>
            <w:pPr>
              <w:widowControl/>
              <w:jc w:val="center"/>
              <w:rPr>
                <w:rFonts w:ascii="宋体" w:hAnsi="宋体"/>
                <w:color w:val="auto"/>
                <w:szCs w:val="21"/>
              </w:rPr>
            </w:pPr>
          </w:p>
        </w:tc>
        <w:tc>
          <w:tcPr>
            <w:tcW w:w="4764" w:type="dxa"/>
            <w:gridSpan w:val="4"/>
            <w:tcBorders>
              <w:top w:val="single" w:color="auto" w:sz="4" w:space="0"/>
              <w:left w:val="single" w:color="000000" w:sz="4" w:space="0"/>
              <w:bottom w:val="single" w:color="auto" w:sz="4" w:space="0"/>
              <w:right w:val="single" w:color="000000" w:sz="2" w:space="0"/>
            </w:tcBorders>
            <w:shd w:val="clear" w:color="auto" w:fill="B3B3B3"/>
            <w:vAlign w:val="center"/>
          </w:tcPr>
          <w:p>
            <w:pPr>
              <w:spacing w:line="0" w:lineRule="atLeast"/>
              <w:ind w:firstLine="945" w:firstLineChars="450"/>
              <w:jc w:val="center"/>
              <w:rPr>
                <w:rFonts w:ascii="宋体" w:hAnsi="宋体"/>
                <w:bCs/>
                <w:color w:val="auto"/>
                <w:szCs w:val="21"/>
              </w:rPr>
            </w:pPr>
            <w:r>
              <w:rPr>
                <w:rFonts w:hint="eastAsia" w:ascii="宋体" w:hAnsi="宋体"/>
                <w:color w:val="auto"/>
                <w:szCs w:val="21"/>
              </w:rPr>
              <w:t>专业群平台课合计</w:t>
            </w:r>
          </w:p>
        </w:tc>
        <w:tc>
          <w:tcPr>
            <w:tcW w:w="709" w:type="dxa"/>
            <w:tcBorders>
              <w:top w:val="single" w:color="000000" w:sz="4" w:space="0"/>
              <w:left w:val="single" w:color="000000" w:sz="12" w:space="0"/>
              <w:bottom w:val="single" w:color="000000" w:sz="4" w:space="0"/>
              <w:right w:val="single" w:color="000000" w:sz="4" w:space="0"/>
            </w:tcBorders>
            <w:shd w:val="clear" w:color="auto" w:fill="B3B3B3"/>
            <w:vAlign w:val="center"/>
          </w:tcPr>
          <w:p>
            <w:pPr>
              <w:spacing w:line="0" w:lineRule="atLeast"/>
              <w:jc w:val="center"/>
              <w:rPr>
                <w:rFonts w:ascii="宋体" w:hAnsi="宋体"/>
                <w:bCs/>
                <w:color w:val="auto"/>
                <w:szCs w:val="21"/>
              </w:rPr>
            </w:pPr>
            <w:r>
              <w:rPr>
                <w:rFonts w:hint="eastAsia" w:ascii="宋体" w:hAnsi="宋体"/>
                <w:bCs/>
                <w:color w:val="auto"/>
                <w:szCs w:val="21"/>
              </w:rPr>
              <w:t>11</w:t>
            </w:r>
          </w:p>
        </w:tc>
        <w:tc>
          <w:tcPr>
            <w:tcW w:w="850" w:type="dxa"/>
            <w:tcBorders>
              <w:top w:val="single" w:color="000000" w:sz="4" w:space="0"/>
              <w:left w:val="single" w:color="000000" w:sz="12" w:space="0"/>
              <w:bottom w:val="single" w:color="000000" w:sz="4" w:space="0"/>
              <w:right w:val="single" w:color="000000" w:sz="4" w:space="0"/>
            </w:tcBorders>
            <w:shd w:val="clear" w:color="auto" w:fill="B3B3B3"/>
            <w:vAlign w:val="center"/>
          </w:tcPr>
          <w:p>
            <w:pPr>
              <w:spacing w:line="0" w:lineRule="atLeast"/>
              <w:jc w:val="center"/>
              <w:rPr>
                <w:rFonts w:ascii="宋体" w:hAnsi="宋体"/>
                <w:bCs/>
                <w:color w:val="auto"/>
                <w:szCs w:val="21"/>
              </w:rPr>
            </w:pPr>
            <w:r>
              <w:rPr>
                <w:rFonts w:hint="eastAsia" w:ascii="宋体" w:hAnsi="宋体"/>
                <w:bCs/>
                <w:color w:val="auto"/>
                <w:szCs w:val="21"/>
              </w:rPr>
              <w:t>176</w:t>
            </w:r>
          </w:p>
        </w:tc>
        <w:tc>
          <w:tcPr>
            <w:tcW w:w="709" w:type="dxa"/>
            <w:tcBorders>
              <w:top w:val="single" w:color="000000" w:sz="4" w:space="0"/>
              <w:left w:val="single" w:color="000000" w:sz="4" w:space="0"/>
              <w:bottom w:val="single" w:color="000000" w:sz="4" w:space="0"/>
              <w:right w:val="single" w:color="000000" w:sz="4" w:space="0"/>
            </w:tcBorders>
            <w:shd w:val="clear" w:color="auto" w:fill="B3B3B3"/>
            <w:vAlign w:val="center"/>
          </w:tcPr>
          <w:p>
            <w:pPr>
              <w:spacing w:line="0" w:lineRule="atLeast"/>
              <w:jc w:val="center"/>
              <w:rPr>
                <w:rFonts w:ascii="宋体" w:hAnsi="宋体"/>
                <w:bCs/>
                <w:color w:val="auto"/>
                <w:szCs w:val="21"/>
              </w:rPr>
            </w:pPr>
            <w:r>
              <w:rPr>
                <w:rFonts w:hint="eastAsia" w:ascii="宋体" w:hAnsi="宋体"/>
                <w:bCs/>
                <w:color w:val="auto"/>
                <w:szCs w:val="21"/>
              </w:rPr>
              <w:t>92</w:t>
            </w:r>
          </w:p>
        </w:tc>
        <w:tc>
          <w:tcPr>
            <w:tcW w:w="850" w:type="dxa"/>
            <w:tcBorders>
              <w:top w:val="single" w:color="000000" w:sz="4" w:space="0"/>
              <w:left w:val="single" w:color="000000" w:sz="4" w:space="0"/>
              <w:bottom w:val="single" w:color="000000" w:sz="4" w:space="0"/>
              <w:right w:val="single" w:color="000000" w:sz="4" w:space="0"/>
            </w:tcBorders>
            <w:shd w:val="clear" w:color="auto" w:fill="B3B3B3"/>
            <w:vAlign w:val="center"/>
          </w:tcPr>
          <w:p>
            <w:pPr>
              <w:spacing w:line="0" w:lineRule="atLeast"/>
              <w:jc w:val="center"/>
              <w:rPr>
                <w:rFonts w:ascii="宋体" w:hAnsi="宋体"/>
                <w:bCs/>
                <w:color w:val="auto"/>
                <w:szCs w:val="21"/>
              </w:rPr>
            </w:pPr>
            <w:r>
              <w:rPr>
                <w:rFonts w:hint="eastAsia" w:ascii="宋体" w:hAnsi="宋体"/>
                <w:bCs/>
                <w:color w:val="auto"/>
                <w:szCs w:val="21"/>
              </w:rPr>
              <w:t>4</w:t>
            </w:r>
          </w:p>
        </w:tc>
        <w:tc>
          <w:tcPr>
            <w:tcW w:w="851" w:type="dxa"/>
            <w:tcBorders>
              <w:top w:val="single" w:color="000000" w:sz="4" w:space="0"/>
              <w:left w:val="single" w:color="000000" w:sz="4" w:space="0"/>
              <w:bottom w:val="single" w:color="000000" w:sz="4" w:space="0"/>
              <w:right w:val="single" w:color="000000" w:sz="4" w:space="0"/>
            </w:tcBorders>
            <w:shd w:val="clear" w:color="auto" w:fill="B3B3B3"/>
            <w:vAlign w:val="center"/>
          </w:tcPr>
          <w:p>
            <w:pPr>
              <w:spacing w:line="0" w:lineRule="atLeast"/>
              <w:jc w:val="center"/>
              <w:rPr>
                <w:rFonts w:ascii="宋体" w:hAnsi="宋体"/>
                <w:bCs/>
                <w:color w:val="auto"/>
                <w:szCs w:val="21"/>
              </w:rPr>
            </w:pPr>
            <w:r>
              <w:rPr>
                <w:rFonts w:hint="eastAsia" w:ascii="宋体" w:hAnsi="宋体"/>
                <w:bCs/>
                <w:color w:val="auto"/>
                <w:szCs w:val="21"/>
              </w:rPr>
              <w:t>4</w:t>
            </w:r>
          </w:p>
        </w:tc>
        <w:tc>
          <w:tcPr>
            <w:tcW w:w="850" w:type="dxa"/>
            <w:tcBorders>
              <w:top w:val="single" w:color="000000" w:sz="4" w:space="0"/>
              <w:left w:val="single" w:color="000000" w:sz="4" w:space="0"/>
              <w:bottom w:val="single" w:color="000000" w:sz="4" w:space="0"/>
              <w:right w:val="single" w:color="000000" w:sz="4" w:space="0"/>
            </w:tcBorders>
            <w:shd w:val="clear" w:color="auto" w:fill="B3B3B3"/>
            <w:vAlign w:val="center"/>
          </w:tcPr>
          <w:p>
            <w:pPr>
              <w:spacing w:line="0" w:lineRule="atLeast"/>
              <w:jc w:val="center"/>
              <w:rPr>
                <w:rFonts w:ascii="宋体" w:hAnsi="宋体"/>
                <w:bCs/>
                <w:color w:val="auto"/>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B3B3B3"/>
            <w:vAlign w:val="center"/>
          </w:tcPr>
          <w:p>
            <w:pPr>
              <w:spacing w:line="0" w:lineRule="atLeast"/>
              <w:jc w:val="center"/>
              <w:rPr>
                <w:rFonts w:ascii="宋体" w:hAnsi="宋体"/>
                <w:bCs/>
                <w:color w:val="auto"/>
                <w:szCs w:val="21"/>
              </w:rPr>
            </w:pPr>
            <w:r>
              <w:rPr>
                <w:rFonts w:hint="eastAsia" w:ascii="宋体" w:hAnsi="宋体"/>
                <w:bCs/>
                <w:color w:val="auto"/>
                <w:szCs w:val="21"/>
              </w:rPr>
              <w:t>4</w:t>
            </w:r>
          </w:p>
        </w:tc>
        <w:tc>
          <w:tcPr>
            <w:tcW w:w="709" w:type="dxa"/>
            <w:tcBorders>
              <w:top w:val="single" w:color="000000" w:sz="4" w:space="0"/>
              <w:left w:val="single" w:color="000000" w:sz="4" w:space="0"/>
              <w:bottom w:val="single" w:color="000000" w:sz="4" w:space="0"/>
              <w:right w:val="single" w:color="000000" w:sz="4" w:space="0"/>
            </w:tcBorders>
            <w:shd w:val="clear" w:color="auto" w:fill="B3B3B3"/>
            <w:vAlign w:val="center"/>
          </w:tcPr>
          <w:p>
            <w:pPr>
              <w:spacing w:line="0" w:lineRule="atLeast"/>
              <w:jc w:val="center"/>
              <w:rPr>
                <w:rFonts w:ascii="宋体" w:hAnsi="宋体"/>
                <w:color w:val="auto"/>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B3B3B3"/>
            <w:vAlign w:val="center"/>
          </w:tcPr>
          <w:p>
            <w:pPr>
              <w:spacing w:line="0" w:lineRule="atLeast"/>
              <w:jc w:val="center"/>
              <w:rPr>
                <w:rFonts w:ascii="宋体" w:hAnsi="宋体"/>
                <w:color w:val="auto"/>
                <w:szCs w:val="21"/>
              </w:rPr>
            </w:pPr>
          </w:p>
        </w:tc>
        <w:tc>
          <w:tcPr>
            <w:tcW w:w="2579" w:type="dxa"/>
            <w:tcBorders>
              <w:left w:val="single" w:color="000000" w:sz="4" w:space="0"/>
              <w:bottom w:val="single" w:color="000000" w:sz="4" w:space="0"/>
              <w:right w:val="single" w:color="000000" w:sz="4" w:space="0"/>
            </w:tcBorders>
            <w:shd w:val="clear" w:color="auto" w:fill="B3B3B3"/>
            <w:vAlign w:val="center"/>
          </w:tcPr>
          <w:p>
            <w:pPr>
              <w:spacing w:line="0" w:lineRule="atLeast"/>
              <w:jc w:val="center"/>
              <w:rPr>
                <w:rFonts w:ascii="宋体" w:hAnsi="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47" w:hRule="exact"/>
          <w:jc w:val="center"/>
        </w:trPr>
        <w:tc>
          <w:tcPr>
            <w:tcW w:w="584" w:type="dxa"/>
            <w:vMerge w:val="restart"/>
            <w:tcBorders>
              <w:top w:val="single" w:color="auto" w:sz="4" w:space="0"/>
              <w:left w:val="single" w:color="000000" w:sz="4" w:space="0"/>
              <w:right w:val="single" w:color="000000" w:sz="4" w:space="0"/>
            </w:tcBorders>
            <w:vAlign w:val="center"/>
          </w:tcPr>
          <w:p>
            <w:pPr>
              <w:widowControl/>
              <w:jc w:val="center"/>
              <w:rPr>
                <w:rFonts w:ascii="宋体" w:hAnsi="宋体"/>
                <w:color w:val="auto"/>
                <w:szCs w:val="21"/>
              </w:rPr>
            </w:pPr>
            <w:r>
              <w:rPr>
                <w:rFonts w:hint="eastAsia" w:ascii="宋体" w:hAnsi="宋体"/>
                <w:color w:val="auto"/>
                <w:szCs w:val="21"/>
              </w:rPr>
              <w:t>专业基础课</w:t>
            </w:r>
          </w:p>
        </w:tc>
        <w:tc>
          <w:tcPr>
            <w:tcW w:w="625" w:type="dxa"/>
            <w:vMerge w:val="restart"/>
            <w:tcBorders>
              <w:top w:val="single" w:color="auto" w:sz="4" w:space="0"/>
              <w:left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必修</w:t>
            </w:r>
          </w:p>
        </w:tc>
        <w:tc>
          <w:tcPr>
            <w:tcW w:w="1421" w:type="dxa"/>
            <w:tcBorders>
              <w:top w:val="single" w:color="auto" w:sz="4" w:space="0"/>
              <w:left w:val="single" w:color="000000" w:sz="4" w:space="0"/>
              <w:bottom w:val="single" w:color="000000" w:sz="4" w:space="0"/>
              <w:right w:val="single" w:color="auto" w:sz="4" w:space="0"/>
            </w:tcBorders>
            <w:vAlign w:val="center"/>
          </w:tcPr>
          <w:p>
            <w:pPr>
              <w:jc w:val="center"/>
              <w:rPr>
                <w:rFonts w:ascii="宋体" w:hAnsi="宋体"/>
                <w:color w:val="auto"/>
                <w:szCs w:val="21"/>
              </w:rPr>
            </w:pPr>
            <w:r>
              <w:rPr>
                <w:rFonts w:hint="eastAsia" w:ascii="宋体" w:hAnsi="宋体"/>
                <w:color w:val="auto"/>
                <w:szCs w:val="21"/>
              </w:rPr>
              <w:t>2</w:t>
            </w:r>
            <w:r>
              <w:rPr>
                <w:rFonts w:hint="eastAsia" w:ascii="宋体" w:hAnsi="宋体"/>
                <w:color w:val="auto"/>
                <w:szCs w:val="21"/>
                <w:lang w:val="en-US" w:eastAsia="zh-CN"/>
              </w:rPr>
              <w:t>2</w:t>
            </w:r>
            <w:r>
              <w:rPr>
                <w:rFonts w:hint="eastAsia" w:ascii="宋体" w:hAnsi="宋体"/>
                <w:color w:val="auto"/>
                <w:szCs w:val="21"/>
              </w:rPr>
              <w:t>0333</w:t>
            </w:r>
            <w:r>
              <w:rPr>
                <w:rFonts w:ascii="宋体" w:hAnsi="宋体"/>
                <w:color w:val="auto"/>
                <w:szCs w:val="21"/>
              </w:rPr>
              <w:t>201</w:t>
            </w:r>
          </w:p>
        </w:tc>
        <w:tc>
          <w:tcPr>
            <w:tcW w:w="2718" w:type="dxa"/>
            <w:gridSpan w:val="2"/>
            <w:tcBorders>
              <w:top w:val="single" w:color="000000" w:sz="4" w:space="0"/>
              <w:left w:val="single" w:color="auto" w:sz="4" w:space="0"/>
              <w:bottom w:val="single" w:color="000000" w:sz="4" w:space="0"/>
              <w:right w:val="single" w:color="000000" w:sz="2" w:space="0"/>
            </w:tcBorders>
            <w:vAlign w:val="center"/>
          </w:tcPr>
          <w:p>
            <w:pPr>
              <w:spacing w:line="0" w:lineRule="atLeast"/>
              <w:jc w:val="center"/>
              <w:rPr>
                <w:rFonts w:ascii="宋体" w:hAnsi="宋体"/>
                <w:color w:val="auto"/>
                <w:szCs w:val="21"/>
              </w:rPr>
            </w:pPr>
            <w:r>
              <w:rPr>
                <w:rFonts w:hint="eastAsia" w:ascii="宋体" w:hAnsi="宋体"/>
                <w:color w:val="auto"/>
                <w:szCs w:val="21"/>
              </w:rPr>
              <w:t>智能财务基础</w:t>
            </w:r>
          </w:p>
        </w:tc>
        <w:tc>
          <w:tcPr>
            <w:tcW w:w="709" w:type="dxa"/>
            <w:tcBorders>
              <w:top w:val="single" w:color="000000" w:sz="4" w:space="0"/>
              <w:left w:val="single" w:color="000000" w:sz="12"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ascii="宋体" w:hAnsi="宋体"/>
                <w:color w:val="auto"/>
                <w:szCs w:val="21"/>
              </w:rPr>
              <w:t>3.5</w:t>
            </w:r>
          </w:p>
        </w:tc>
        <w:tc>
          <w:tcPr>
            <w:tcW w:w="850" w:type="dxa"/>
            <w:tcBorders>
              <w:top w:val="single" w:color="000000" w:sz="4" w:space="0"/>
              <w:left w:val="single" w:color="000000" w:sz="12"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ascii="宋体" w:hAnsi="宋体"/>
                <w:color w:val="auto"/>
                <w:szCs w:val="21"/>
              </w:rPr>
              <w:t>56</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ascii="宋体" w:hAnsi="宋体"/>
                <w:color w:val="auto"/>
                <w:szCs w:val="21"/>
              </w:rPr>
              <w:t>14</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4▲</w:t>
            </w: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257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47" w:hRule="exact"/>
          <w:jc w:val="center"/>
        </w:trPr>
        <w:tc>
          <w:tcPr>
            <w:tcW w:w="584" w:type="dxa"/>
            <w:vMerge w:val="continue"/>
            <w:tcBorders>
              <w:left w:val="single" w:color="000000" w:sz="4" w:space="0"/>
              <w:right w:val="single" w:color="000000" w:sz="4" w:space="0"/>
            </w:tcBorders>
            <w:vAlign w:val="center"/>
          </w:tcPr>
          <w:p>
            <w:pPr>
              <w:widowControl/>
              <w:jc w:val="center"/>
              <w:rPr>
                <w:rFonts w:ascii="宋体" w:hAnsi="宋体"/>
                <w:color w:val="auto"/>
                <w:szCs w:val="21"/>
              </w:rPr>
            </w:pPr>
          </w:p>
        </w:tc>
        <w:tc>
          <w:tcPr>
            <w:tcW w:w="625" w:type="dxa"/>
            <w:vMerge w:val="continue"/>
            <w:tcBorders>
              <w:left w:val="single" w:color="000000" w:sz="4" w:space="0"/>
              <w:right w:val="single" w:color="000000" w:sz="4" w:space="0"/>
            </w:tcBorders>
            <w:vAlign w:val="center"/>
          </w:tcPr>
          <w:p>
            <w:pPr>
              <w:spacing w:line="0" w:lineRule="atLeast"/>
              <w:jc w:val="center"/>
              <w:rPr>
                <w:rFonts w:ascii="宋体" w:hAnsi="宋体"/>
                <w:color w:val="auto"/>
                <w:szCs w:val="21"/>
              </w:rPr>
            </w:pPr>
          </w:p>
        </w:tc>
        <w:tc>
          <w:tcPr>
            <w:tcW w:w="1421" w:type="dxa"/>
            <w:tcBorders>
              <w:top w:val="single" w:color="auto" w:sz="4" w:space="0"/>
              <w:left w:val="single" w:color="000000" w:sz="4" w:space="0"/>
              <w:bottom w:val="single" w:color="000000" w:sz="4" w:space="0"/>
              <w:right w:val="single" w:color="auto" w:sz="4" w:space="0"/>
            </w:tcBorders>
            <w:vAlign w:val="center"/>
          </w:tcPr>
          <w:p>
            <w:pPr>
              <w:jc w:val="center"/>
              <w:rPr>
                <w:rFonts w:ascii="宋体" w:hAnsi="宋体"/>
                <w:color w:val="auto"/>
                <w:szCs w:val="21"/>
              </w:rPr>
            </w:pPr>
            <w:r>
              <w:rPr>
                <w:rFonts w:hint="eastAsia" w:ascii="宋体" w:hAnsi="宋体"/>
                <w:color w:val="auto"/>
                <w:szCs w:val="21"/>
              </w:rPr>
              <w:t>2</w:t>
            </w:r>
            <w:r>
              <w:rPr>
                <w:rFonts w:hint="eastAsia" w:ascii="宋体" w:hAnsi="宋体"/>
                <w:color w:val="auto"/>
                <w:szCs w:val="21"/>
                <w:lang w:val="en-US" w:eastAsia="zh-CN"/>
              </w:rPr>
              <w:t>2</w:t>
            </w:r>
            <w:r>
              <w:rPr>
                <w:rFonts w:hint="eastAsia" w:ascii="宋体" w:hAnsi="宋体"/>
                <w:color w:val="auto"/>
                <w:szCs w:val="21"/>
              </w:rPr>
              <w:t>0333</w:t>
            </w:r>
            <w:r>
              <w:rPr>
                <w:rFonts w:ascii="宋体" w:hAnsi="宋体"/>
                <w:color w:val="auto"/>
                <w:szCs w:val="21"/>
              </w:rPr>
              <w:t>202</w:t>
            </w:r>
          </w:p>
        </w:tc>
        <w:tc>
          <w:tcPr>
            <w:tcW w:w="2718" w:type="dxa"/>
            <w:gridSpan w:val="2"/>
            <w:tcBorders>
              <w:top w:val="single" w:color="000000" w:sz="4" w:space="0"/>
              <w:left w:val="single" w:color="auto" w:sz="4" w:space="0"/>
              <w:bottom w:val="single" w:color="000000" w:sz="4" w:space="0"/>
              <w:right w:val="single" w:color="000000" w:sz="2" w:space="0"/>
            </w:tcBorders>
            <w:vAlign w:val="center"/>
          </w:tcPr>
          <w:p>
            <w:pPr>
              <w:spacing w:line="0" w:lineRule="atLeast"/>
              <w:jc w:val="center"/>
              <w:rPr>
                <w:rFonts w:ascii="宋体" w:hAnsi="宋体"/>
                <w:color w:val="auto"/>
                <w:szCs w:val="21"/>
              </w:rPr>
            </w:pPr>
            <w:r>
              <w:rPr>
                <w:rFonts w:hint="eastAsia" w:ascii="宋体" w:hAnsi="宋体"/>
                <w:color w:val="auto"/>
                <w:szCs w:val="21"/>
              </w:rPr>
              <w:t>财政</w:t>
            </w:r>
            <w:r>
              <w:rPr>
                <w:rFonts w:ascii="宋体" w:hAnsi="宋体"/>
                <w:color w:val="auto"/>
                <w:szCs w:val="21"/>
              </w:rPr>
              <w:t>与金融</w:t>
            </w:r>
          </w:p>
        </w:tc>
        <w:tc>
          <w:tcPr>
            <w:tcW w:w="709" w:type="dxa"/>
            <w:tcBorders>
              <w:top w:val="single" w:color="000000" w:sz="4" w:space="0"/>
              <w:left w:val="single" w:color="000000" w:sz="12"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ascii="宋体" w:hAnsi="宋体"/>
                <w:color w:val="auto"/>
                <w:szCs w:val="21"/>
              </w:rPr>
              <w:t>3</w:t>
            </w:r>
          </w:p>
        </w:tc>
        <w:tc>
          <w:tcPr>
            <w:tcW w:w="850" w:type="dxa"/>
            <w:tcBorders>
              <w:top w:val="single" w:color="000000" w:sz="4" w:space="0"/>
              <w:left w:val="single" w:color="000000" w:sz="12"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ascii="宋体" w:hAnsi="宋体"/>
                <w:color w:val="auto"/>
                <w:szCs w:val="21"/>
              </w:rPr>
              <w:t>48</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10</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ascii="宋体" w:hAnsi="宋体"/>
                <w:color w:val="auto"/>
                <w:szCs w:val="21"/>
              </w:rPr>
              <w:t>4</w:t>
            </w: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257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75" w:hRule="exact"/>
          <w:jc w:val="center"/>
        </w:trPr>
        <w:tc>
          <w:tcPr>
            <w:tcW w:w="584" w:type="dxa"/>
            <w:vMerge w:val="continue"/>
            <w:tcBorders>
              <w:top w:val="single" w:color="auto" w:sz="4" w:space="0"/>
              <w:left w:val="single" w:color="000000" w:sz="4" w:space="0"/>
              <w:right w:val="single" w:color="000000" w:sz="4" w:space="0"/>
            </w:tcBorders>
            <w:vAlign w:val="center"/>
          </w:tcPr>
          <w:p>
            <w:pPr>
              <w:widowControl/>
              <w:jc w:val="center"/>
              <w:rPr>
                <w:rFonts w:ascii="宋体" w:hAnsi="宋体"/>
                <w:color w:val="auto"/>
                <w:szCs w:val="21"/>
              </w:rPr>
            </w:pPr>
          </w:p>
        </w:tc>
        <w:tc>
          <w:tcPr>
            <w:tcW w:w="625" w:type="dxa"/>
            <w:vMerge w:val="continue"/>
            <w:tcBorders>
              <w:left w:val="single" w:color="000000" w:sz="4" w:space="0"/>
              <w:right w:val="single" w:color="000000" w:sz="4" w:space="0"/>
            </w:tcBorders>
            <w:vAlign w:val="center"/>
          </w:tcPr>
          <w:p>
            <w:pPr>
              <w:spacing w:line="0" w:lineRule="atLeast"/>
              <w:jc w:val="center"/>
              <w:rPr>
                <w:rFonts w:ascii="宋体" w:hAnsi="宋体"/>
                <w:color w:val="auto"/>
                <w:szCs w:val="21"/>
              </w:rPr>
            </w:pPr>
          </w:p>
        </w:tc>
        <w:tc>
          <w:tcPr>
            <w:tcW w:w="1421" w:type="dxa"/>
            <w:tcBorders>
              <w:top w:val="single" w:color="auto" w:sz="4" w:space="0"/>
              <w:left w:val="single" w:color="000000" w:sz="4" w:space="0"/>
              <w:bottom w:val="single" w:color="000000" w:sz="4" w:space="0"/>
              <w:right w:val="single" w:color="auto" w:sz="4" w:space="0"/>
            </w:tcBorders>
            <w:vAlign w:val="center"/>
          </w:tcPr>
          <w:p>
            <w:pPr>
              <w:jc w:val="center"/>
              <w:rPr>
                <w:rFonts w:ascii="宋体" w:hAnsi="宋体"/>
                <w:color w:val="auto"/>
                <w:szCs w:val="21"/>
              </w:rPr>
            </w:pPr>
            <w:r>
              <w:rPr>
                <w:rFonts w:hint="eastAsia" w:ascii="宋体" w:hAnsi="宋体"/>
                <w:color w:val="auto"/>
                <w:szCs w:val="21"/>
              </w:rPr>
              <w:t>2</w:t>
            </w:r>
            <w:r>
              <w:rPr>
                <w:rFonts w:hint="eastAsia" w:ascii="宋体" w:hAnsi="宋体"/>
                <w:color w:val="auto"/>
                <w:szCs w:val="21"/>
                <w:lang w:val="en-US" w:eastAsia="zh-CN"/>
              </w:rPr>
              <w:t>2</w:t>
            </w:r>
            <w:r>
              <w:rPr>
                <w:rFonts w:hint="eastAsia" w:ascii="宋体" w:hAnsi="宋体"/>
                <w:color w:val="auto"/>
                <w:szCs w:val="21"/>
              </w:rPr>
              <w:t>0333</w:t>
            </w:r>
            <w:r>
              <w:rPr>
                <w:rFonts w:ascii="宋体" w:hAnsi="宋体"/>
                <w:color w:val="auto"/>
                <w:szCs w:val="21"/>
              </w:rPr>
              <w:t>203</w:t>
            </w:r>
          </w:p>
        </w:tc>
        <w:tc>
          <w:tcPr>
            <w:tcW w:w="2718" w:type="dxa"/>
            <w:gridSpan w:val="2"/>
            <w:tcBorders>
              <w:top w:val="single" w:color="000000" w:sz="4" w:space="0"/>
              <w:left w:val="single" w:color="auto" w:sz="4" w:space="0"/>
              <w:bottom w:val="single" w:color="000000" w:sz="4" w:space="0"/>
              <w:right w:val="single" w:color="000000" w:sz="2" w:space="0"/>
            </w:tcBorders>
            <w:vAlign w:val="center"/>
          </w:tcPr>
          <w:p>
            <w:pPr>
              <w:spacing w:before="100" w:beforeAutospacing="1" w:after="100" w:afterAutospacing="1"/>
              <w:jc w:val="center"/>
              <w:rPr>
                <w:rFonts w:ascii="宋体" w:hAnsi="宋体"/>
                <w:bCs/>
                <w:color w:val="auto"/>
                <w:szCs w:val="21"/>
              </w:rPr>
            </w:pPr>
            <w:r>
              <w:rPr>
                <w:rFonts w:hint="eastAsia" w:ascii="宋体" w:hAnsi="宋体" w:cs="MS Mincho"/>
                <w:color w:val="auto"/>
                <w:szCs w:val="21"/>
              </w:rPr>
              <w:t>工程项目数字化管理</w:t>
            </w:r>
          </w:p>
        </w:tc>
        <w:tc>
          <w:tcPr>
            <w:tcW w:w="709" w:type="dxa"/>
            <w:tcBorders>
              <w:top w:val="single" w:color="000000" w:sz="4" w:space="0"/>
              <w:left w:val="single" w:color="000000" w:sz="12"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3</w:t>
            </w:r>
          </w:p>
        </w:tc>
        <w:tc>
          <w:tcPr>
            <w:tcW w:w="850" w:type="dxa"/>
            <w:tcBorders>
              <w:top w:val="single" w:color="000000" w:sz="4" w:space="0"/>
              <w:left w:val="single" w:color="000000" w:sz="12"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48</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12</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3</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257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75" w:hRule="exact"/>
          <w:jc w:val="center"/>
        </w:trPr>
        <w:tc>
          <w:tcPr>
            <w:tcW w:w="584" w:type="dxa"/>
            <w:vMerge w:val="continue"/>
            <w:tcBorders>
              <w:top w:val="single" w:color="auto" w:sz="4" w:space="0"/>
              <w:left w:val="single" w:color="000000" w:sz="4" w:space="0"/>
              <w:right w:val="single" w:color="000000" w:sz="4" w:space="0"/>
            </w:tcBorders>
            <w:vAlign w:val="center"/>
          </w:tcPr>
          <w:p>
            <w:pPr>
              <w:widowControl/>
              <w:jc w:val="center"/>
              <w:rPr>
                <w:rFonts w:ascii="宋体" w:hAnsi="宋体"/>
                <w:color w:val="auto"/>
                <w:szCs w:val="21"/>
              </w:rPr>
            </w:pPr>
          </w:p>
        </w:tc>
        <w:tc>
          <w:tcPr>
            <w:tcW w:w="625" w:type="dxa"/>
            <w:vMerge w:val="continue"/>
            <w:tcBorders>
              <w:left w:val="single" w:color="000000" w:sz="4" w:space="0"/>
              <w:right w:val="single" w:color="000000" w:sz="4" w:space="0"/>
            </w:tcBorders>
            <w:vAlign w:val="center"/>
          </w:tcPr>
          <w:p>
            <w:pPr>
              <w:spacing w:line="0" w:lineRule="atLeast"/>
              <w:jc w:val="center"/>
              <w:rPr>
                <w:rFonts w:ascii="宋体" w:hAnsi="宋体"/>
                <w:color w:val="auto"/>
                <w:szCs w:val="21"/>
              </w:rPr>
            </w:pPr>
          </w:p>
        </w:tc>
        <w:tc>
          <w:tcPr>
            <w:tcW w:w="1421" w:type="dxa"/>
            <w:tcBorders>
              <w:top w:val="single" w:color="auto" w:sz="4" w:space="0"/>
              <w:left w:val="single" w:color="000000" w:sz="4" w:space="0"/>
              <w:bottom w:val="single" w:color="000000" w:sz="4" w:space="0"/>
              <w:right w:val="single" w:color="auto" w:sz="4" w:space="0"/>
            </w:tcBorders>
            <w:vAlign w:val="center"/>
          </w:tcPr>
          <w:p>
            <w:pPr>
              <w:jc w:val="center"/>
              <w:rPr>
                <w:rFonts w:ascii="宋体" w:hAnsi="宋体"/>
                <w:color w:val="auto"/>
                <w:szCs w:val="21"/>
              </w:rPr>
            </w:pPr>
            <w:r>
              <w:rPr>
                <w:rFonts w:hint="eastAsia" w:ascii="宋体" w:hAnsi="宋体"/>
                <w:color w:val="auto"/>
                <w:szCs w:val="21"/>
              </w:rPr>
              <w:t>2</w:t>
            </w:r>
            <w:r>
              <w:rPr>
                <w:rFonts w:hint="eastAsia" w:ascii="宋体" w:hAnsi="宋体"/>
                <w:color w:val="auto"/>
                <w:szCs w:val="21"/>
                <w:lang w:val="en-US" w:eastAsia="zh-CN"/>
              </w:rPr>
              <w:t>2</w:t>
            </w:r>
            <w:r>
              <w:rPr>
                <w:rFonts w:hint="eastAsia" w:ascii="宋体" w:hAnsi="宋体"/>
                <w:color w:val="auto"/>
                <w:szCs w:val="21"/>
              </w:rPr>
              <w:t>0333</w:t>
            </w:r>
            <w:r>
              <w:rPr>
                <w:rFonts w:ascii="宋体" w:hAnsi="宋体"/>
                <w:color w:val="auto"/>
                <w:szCs w:val="21"/>
              </w:rPr>
              <w:t>204</w:t>
            </w:r>
          </w:p>
        </w:tc>
        <w:tc>
          <w:tcPr>
            <w:tcW w:w="2718" w:type="dxa"/>
            <w:gridSpan w:val="2"/>
            <w:tcBorders>
              <w:top w:val="single" w:color="000000" w:sz="4" w:space="0"/>
              <w:left w:val="single" w:color="auto" w:sz="4" w:space="0"/>
              <w:bottom w:val="single" w:color="000000" w:sz="4" w:space="0"/>
              <w:right w:val="single" w:color="000000" w:sz="2" w:space="0"/>
            </w:tcBorders>
            <w:vAlign w:val="center"/>
          </w:tcPr>
          <w:p>
            <w:pPr>
              <w:spacing w:before="100" w:beforeAutospacing="1" w:after="100" w:afterAutospacing="1"/>
              <w:jc w:val="center"/>
              <w:rPr>
                <w:rFonts w:ascii="宋体" w:hAnsi="宋体" w:cs="MS Mincho"/>
                <w:color w:val="auto"/>
                <w:szCs w:val="21"/>
              </w:rPr>
            </w:pPr>
            <w:r>
              <w:rPr>
                <w:rFonts w:hint="eastAsia" w:ascii="宋体" w:hAnsi="宋体" w:cs="MS Mincho"/>
                <w:color w:val="auto"/>
                <w:szCs w:val="21"/>
              </w:rPr>
              <w:t>共享</w:t>
            </w:r>
            <w:r>
              <w:rPr>
                <w:rFonts w:ascii="宋体" w:hAnsi="宋体" w:cs="MS Mincho"/>
                <w:color w:val="auto"/>
                <w:szCs w:val="21"/>
              </w:rPr>
              <w:t>财务岗位认知</w:t>
            </w:r>
          </w:p>
        </w:tc>
        <w:tc>
          <w:tcPr>
            <w:tcW w:w="709" w:type="dxa"/>
            <w:tcBorders>
              <w:top w:val="single" w:color="000000" w:sz="4" w:space="0"/>
              <w:left w:val="single" w:color="000000" w:sz="12"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1</w:t>
            </w:r>
          </w:p>
        </w:tc>
        <w:tc>
          <w:tcPr>
            <w:tcW w:w="850" w:type="dxa"/>
            <w:tcBorders>
              <w:top w:val="single" w:color="000000" w:sz="4" w:space="0"/>
              <w:left w:val="single" w:color="000000" w:sz="12"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20</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20</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1W</w:t>
            </w: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257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75" w:hRule="exact"/>
          <w:jc w:val="center"/>
        </w:trPr>
        <w:tc>
          <w:tcPr>
            <w:tcW w:w="584" w:type="dxa"/>
            <w:vMerge w:val="continue"/>
            <w:tcBorders>
              <w:top w:val="single" w:color="auto" w:sz="4" w:space="0"/>
              <w:left w:val="single" w:color="000000" w:sz="4" w:space="0"/>
              <w:right w:val="single" w:color="000000" w:sz="4" w:space="0"/>
            </w:tcBorders>
            <w:vAlign w:val="center"/>
          </w:tcPr>
          <w:p>
            <w:pPr>
              <w:widowControl/>
              <w:jc w:val="center"/>
              <w:rPr>
                <w:rFonts w:ascii="宋体" w:hAnsi="宋体"/>
                <w:color w:val="auto"/>
                <w:szCs w:val="21"/>
              </w:rPr>
            </w:pPr>
          </w:p>
        </w:tc>
        <w:tc>
          <w:tcPr>
            <w:tcW w:w="625" w:type="dxa"/>
            <w:vMerge w:val="continue"/>
            <w:tcBorders>
              <w:left w:val="single" w:color="000000" w:sz="4" w:space="0"/>
              <w:right w:val="single" w:color="000000" w:sz="4" w:space="0"/>
            </w:tcBorders>
            <w:vAlign w:val="center"/>
          </w:tcPr>
          <w:p>
            <w:pPr>
              <w:spacing w:line="0" w:lineRule="atLeast"/>
              <w:jc w:val="center"/>
              <w:rPr>
                <w:rFonts w:ascii="宋体" w:hAnsi="宋体"/>
                <w:color w:val="auto"/>
                <w:szCs w:val="21"/>
              </w:rPr>
            </w:pPr>
          </w:p>
        </w:tc>
        <w:tc>
          <w:tcPr>
            <w:tcW w:w="1421" w:type="dxa"/>
            <w:tcBorders>
              <w:top w:val="single" w:color="auto" w:sz="4" w:space="0"/>
              <w:left w:val="single" w:color="000000" w:sz="4" w:space="0"/>
              <w:bottom w:val="single" w:color="000000" w:sz="4" w:space="0"/>
              <w:right w:val="single" w:color="auto" w:sz="4" w:space="0"/>
            </w:tcBorders>
            <w:vAlign w:val="center"/>
          </w:tcPr>
          <w:p>
            <w:pPr>
              <w:jc w:val="center"/>
              <w:rPr>
                <w:rFonts w:ascii="宋体" w:hAnsi="宋体"/>
                <w:color w:val="auto"/>
                <w:szCs w:val="21"/>
              </w:rPr>
            </w:pPr>
            <w:r>
              <w:rPr>
                <w:rFonts w:hint="eastAsia" w:ascii="宋体" w:hAnsi="宋体"/>
                <w:color w:val="auto"/>
                <w:szCs w:val="21"/>
              </w:rPr>
              <w:t>2</w:t>
            </w:r>
            <w:r>
              <w:rPr>
                <w:rFonts w:hint="eastAsia" w:ascii="宋体" w:hAnsi="宋体"/>
                <w:color w:val="auto"/>
                <w:szCs w:val="21"/>
                <w:lang w:val="en-US" w:eastAsia="zh-CN"/>
              </w:rPr>
              <w:t>2</w:t>
            </w:r>
            <w:r>
              <w:rPr>
                <w:rFonts w:hint="eastAsia" w:ascii="宋体" w:hAnsi="宋体"/>
                <w:color w:val="auto"/>
                <w:szCs w:val="21"/>
              </w:rPr>
              <w:t>0333</w:t>
            </w:r>
            <w:r>
              <w:rPr>
                <w:rFonts w:ascii="宋体" w:hAnsi="宋体"/>
                <w:color w:val="auto"/>
                <w:szCs w:val="21"/>
              </w:rPr>
              <w:t>20</w:t>
            </w:r>
            <w:r>
              <w:rPr>
                <w:rFonts w:hint="eastAsia" w:ascii="宋体" w:hAnsi="宋体"/>
                <w:color w:val="auto"/>
                <w:szCs w:val="21"/>
              </w:rPr>
              <w:t>5</w:t>
            </w:r>
          </w:p>
        </w:tc>
        <w:tc>
          <w:tcPr>
            <w:tcW w:w="2718" w:type="dxa"/>
            <w:gridSpan w:val="2"/>
            <w:tcBorders>
              <w:top w:val="single" w:color="000000" w:sz="4" w:space="0"/>
              <w:left w:val="single" w:color="auto" w:sz="4" w:space="0"/>
              <w:bottom w:val="single" w:color="000000" w:sz="4" w:space="0"/>
              <w:right w:val="single" w:color="000000" w:sz="2" w:space="0"/>
            </w:tcBorders>
            <w:vAlign w:val="center"/>
          </w:tcPr>
          <w:p>
            <w:pPr>
              <w:spacing w:before="100" w:beforeAutospacing="1" w:after="100" w:afterAutospacing="1"/>
              <w:jc w:val="center"/>
              <w:rPr>
                <w:rFonts w:ascii="宋体" w:hAnsi="宋体" w:cs="MS Mincho"/>
                <w:color w:val="auto"/>
                <w:szCs w:val="21"/>
              </w:rPr>
            </w:pPr>
            <w:r>
              <w:rPr>
                <w:rFonts w:hint="eastAsia" w:ascii="宋体" w:hAnsi="宋体" w:cs="MS Mincho"/>
                <w:color w:val="auto"/>
                <w:szCs w:val="21"/>
              </w:rPr>
              <w:t>管理</w:t>
            </w:r>
            <w:r>
              <w:rPr>
                <w:rFonts w:ascii="宋体" w:hAnsi="宋体" w:cs="MS Mincho"/>
                <w:color w:val="auto"/>
                <w:szCs w:val="21"/>
              </w:rPr>
              <w:t>财务岗位认知</w:t>
            </w:r>
          </w:p>
        </w:tc>
        <w:tc>
          <w:tcPr>
            <w:tcW w:w="709" w:type="dxa"/>
            <w:tcBorders>
              <w:top w:val="single" w:color="000000" w:sz="4" w:space="0"/>
              <w:left w:val="single" w:color="000000" w:sz="12"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1</w:t>
            </w:r>
          </w:p>
        </w:tc>
        <w:tc>
          <w:tcPr>
            <w:tcW w:w="850" w:type="dxa"/>
            <w:tcBorders>
              <w:top w:val="single" w:color="000000" w:sz="4" w:space="0"/>
              <w:left w:val="single" w:color="000000" w:sz="12"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20</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20</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1W</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257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92" w:hRule="exact"/>
          <w:jc w:val="center"/>
        </w:trPr>
        <w:tc>
          <w:tcPr>
            <w:tcW w:w="584" w:type="dxa"/>
            <w:vMerge w:val="continue"/>
            <w:tcBorders>
              <w:left w:val="single" w:color="000000" w:sz="4" w:space="0"/>
              <w:bottom w:val="single" w:color="auto" w:sz="4" w:space="0"/>
              <w:right w:val="single" w:color="000000" w:sz="4" w:space="0"/>
            </w:tcBorders>
            <w:shd w:val="clear" w:color="auto" w:fill="auto"/>
            <w:vAlign w:val="center"/>
          </w:tcPr>
          <w:p>
            <w:pPr>
              <w:widowControl/>
              <w:jc w:val="center"/>
              <w:rPr>
                <w:rFonts w:ascii="宋体" w:hAnsi="宋体"/>
                <w:color w:val="auto"/>
                <w:szCs w:val="21"/>
              </w:rPr>
            </w:pPr>
          </w:p>
        </w:tc>
        <w:tc>
          <w:tcPr>
            <w:tcW w:w="4764" w:type="dxa"/>
            <w:gridSpan w:val="4"/>
            <w:tcBorders>
              <w:top w:val="single" w:color="auto" w:sz="4" w:space="0"/>
              <w:left w:val="single" w:color="000000" w:sz="4" w:space="0"/>
              <w:bottom w:val="single" w:color="auto" w:sz="4" w:space="0"/>
              <w:right w:val="single" w:color="000000" w:sz="2" w:space="0"/>
            </w:tcBorders>
            <w:shd w:val="clear" w:color="auto" w:fill="B3B3B3"/>
            <w:vAlign w:val="center"/>
          </w:tcPr>
          <w:p>
            <w:pPr>
              <w:spacing w:line="0" w:lineRule="atLeast"/>
              <w:jc w:val="center"/>
              <w:rPr>
                <w:rFonts w:ascii="宋体" w:hAnsi="宋体"/>
                <w:color w:val="auto"/>
                <w:szCs w:val="21"/>
              </w:rPr>
            </w:pPr>
            <w:r>
              <w:rPr>
                <w:rFonts w:hint="eastAsia" w:ascii="宋体" w:hAnsi="宋体"/>
                <w:color w:val="auto"/>
                <w:szCs w:val="21"/>
              </w:rPr>
              <w:t>专业基础课合计</w:t>
            </w:r>
          </w:p>
        </w:tc>
        <w:tc>
          <w:tcPr>
            <w:tcW w:w="709" w:type="dxa"/>
            <w:tcBorders>
              <w:top w:val="single" w:color="000000" w:sz="4" w:space="0"/>
              <w:left w:val="single" w:color="000000" w:sz="12" w:space="0"/>
              <w:bottom w:val="single" w:color="000000" w:sz="4" w:space="0"/>
              <w:right w:val="single" w:color="000000" w:sz="4" w:space="0"/>
            </w:tcBorders>
            <w:shd w:val="clear" w:color="auto" w:fill="B3B3B3"/>
            <w:vAlign w:val="center"/>
          </w:tcPr>
          <w:p>
            <w:pPr>
              <w:spacing w:line="0" w:lineRule="atLeast"/>
              <w:jc w:val="center"/>
              <w:rPr>
                <w:rFonts w:ascii="宋体" w:hAnsi="宋体"/>
                <w:bCs/>
                <w:color w:val="auto"/>
                <w:szCs w:val="21"/>
              </w:rPr>
            </w:pPr>
            <w:r>
              <w:rPr>
                <w:rFonts w:hint="eastAsia" w:ascii="宋体" w:hAnsi="宋体"/>
                <w:bCs/>
                <w:color w:val="auto"/>
                <w:szCs w:val="21"/>
              </w:rPr>
              <w:t>11.5</w:t>
            </w:r>
          </w:p>
        </w:tc>
        <w:tc>
          <w:tcPr>
            <w:tcW w:w="850" w:type="dxa"/>
            <w:tcBorders>
              <w:top w:val="single" w:color="000000" w:sz="4" w:space="0"/>
              <w:left w:val="single" w:color="000000" w:sz="12" w:space="0"/>
              <w:bottom w:val="single" w:color="000000" w:sz="4" w:space="0"/>
              <w:right w:val="single" w:color="000000" w:sz="4" w:space="0"/>
            </w:tcBorders>
            <w:shd w:val="clear" w:color="auto" w:fill="B3B3B3"/>
            <w:vAlign w:val="center"/>
          </w:tcPr>
          <w:p>
            <w:pPr>
              <w:spacing w:line="0" w:lineRule="atLeast"/>
              <w:jc w:val="center"/>
              <w:rPr>
                <w:rFonts w:ascii="宋体" w:hAnsi="宋体"/>
                <w:bCs/>
                <w:color w:val="auto"/>
                <w:szCs w:val="21"/>
              </w:rPr>
            </w:pPr>
            <w:r>
              <w:rPr>
                <w:rFonts w:hint="eastAsia" w:ascii="宋体" w:hAnsi="宋体"/>
                <w:bCs/>
                <w:color w:val="auto"/>
                <w:szCs w:val="21"/>
              </w:rPr>
              <w:t>192</w:t>
            </w:r>
          </w:p>
        </w:tc>
        <w:tc>
          <w:tcPr>
            <w:tcW w:w="709" w:type="dxa"/>
            <w:tcBorders>
              <w:top w:val="single" w:color="000000" w:sz="4" w:space="0"/>
              <w:left w:val="single" w:color="000000" w:sz="4" w:space="0"/>
              <w:bottom w:val="single" w:color="000000" w:sz="4" w:space="0"/>
              <w:right w:val="single" w:color="000000" w:sz="4" w:space="0"/>
            </w:tcBorders>
            <w:shd w:val="clear" w:color="auto" w:fill="B3B3B3"/>
            <w:vAlign w:val="center"/>
          </w:tcPr>
          <w:p>
            <w:pPr>
              <w:spacing w:line="0" w:lineRule="atLeast"/>
              <w:jc w:val="center"/>
              <w:rPr>
                <w:rFonts w:ascii="宋体" w:hAnsi="宋体"/>
                <w:bCs/>
                <w:color w:val="auto"/>
                <w:szCs w:val="21"/>
              </w:rPr>
            </w:pPr>
            <w:r>
              <w:rPr>
                <w:rFonts w:hint="eastAsia" w:ascii="宋体" w:hAnsi="宋体"/>
                <w:bCs/>
                <w:color w:val="auto"/>
                <w:szCs w:val="21"/>
              </w:rPr>
              <w:t>76</w:t>
            </w:r>
          </w:p>
        </w:tc>
        <w:tc>
          <w:tcPr>
            <w:tcW w:w="850" w:type="dxa"/>
            <w:tcBorders>
              <w:top w:val="single" w:color="000000" w:sz="4" w:space="0"/>
              <w:left w:val="single" w:color="000000" w:sz="4" w:space="0"/>
              <w:bottom w:val="single" w:color="000000" w:sz="4" w:space="0"/>
              <w:right w:val="single" w:color="000000" w:sz="4" w:space="0"/>
            </w:tcBorders>
            <w:shd w:val="clear" w:color="auto" w:fill="B3B3B3"/>
            <w:vAlign w:val="center"/>
          </w:tcPr>
          <w:p>
            <w:pPr>
              <w:spacing w:line="0" w:lineRule="atLeast"/>
              <w:jc w:val="center"/>
              <w:rPr>
                <w:rFonts w:ascii="宋体" w:hAnsi="宋体"/>
                <w:bCs/>
                <w:color w:val="auto"/>
                <w:szCs w:val="21"/>
              </w:rPr>
            </w:pPr>
            <w:r>
              <w:rPr>
                <w:rFonts w:hint="eastAsia" w:ascii="宋体" w:hAnsi="宋体"/>
                <w:bCs/>
                <w:color w:val="auto"/>
                <w:szCs w:val="21"/>
              </w:rPr>
              <w:t>8</w:t>
            </w:r>
            <w:r>
              <w:rPr>
                <w:rFonts w:ascii="宋体" w:hAnsi="宋体"/>
                <w:bCs/>
                <w:color w:val="auto"/>
                <w:szCs w:val="21"/>
              </w:rPr>
              <w:t>+</w:t>
            </w:r>
            <w:r>
              <w:rPr>
                <w:rFonts w:hint="eastAsia" w:ascii="宋体" w:hAnsi="宋体"/>
                <w:color w:val="auto"/>
                <w:szCs w:val="21"/>
              </w:rPr>
              <w:t>1W</w:t>
            </w:r>
          </w:p>
        </w:tc>
        <w:tc>
          <w:tcPr>
            <w:tcW w:w="851" w:type="dxa"/>
            <w:tcBorders>
              <w:top w:val="single" w:color="000000" w:sz="4" w:space="0"/>
              <w:left w:val="single" w:color="000000" w:sz="4" w:space="0"/>
              <w:bottom w:val="single" w:color="000000" w:sz="4" w:space="0"/>
              <w:right w:val="single" w:color="000000" w:sz="4" w:space="0"/>
            </w:tcBorders>
            <w:shd w:val="clear" w:color="auto" w:fill="B3B3B3"/>
            <w:vAlign w:val="center"/>
          </w:tcPr>
          <w:p>
            <w:pPr>
              <w:spacing w:line="0" w:lineRule="atLeast"/>
              <w:jc w:val="center"/>
              <w:rPr>
                <w:rFonts w:ascii="宋体" w:hAnsi="宋体"/>
                <w:bCs/>
                <w:color w:val="auto"/>
                <w:szCs w:val="21"/>
              </w:rPr>
            </w:pPr>
            <w:r>
              <w:rPr>
                <w:rFonts w:hint="eastAsia" w:ascii="宋体" w:hAnsi="宋体"/>
                <w:bCs/>
                <w:color w:val="auto"/>
                <w:szCs w:val="21"/>
              </w:rPr>
              <w:t>3</w:t>
            </w:r>
            <w:r>
              <w:rPr>
                <w:rFonts w:ascii="宋体" w:hAnsi="宋体"/>
                <w:bCs/>
                <w:color w:val="auto"/>
                <w:szCs w:val="21"/>
              </w:rPr>
              <w:t>+</w:t>
            </w:r>
            <w:r>
              <w:rPr>
                <w:rFonts w:hint="eastAsia" w:ascii="宋体" w:hAnsi="宋体"/>
                <w:color w:val="auto"/>
                <w:szCs w:val="21"/>
              </w:rPr>
              <w:t>1W</w:t>
            </w:r>
          </w:p>
        </w:tc>
        <w:tc>
          <w:tcPr>
            <w:tcW w:w="850" w:type="dxa"/>
            <w:tcBorders>
              <w:top w:val="single" w:color="000000" w:sz="4" w:space="0"/>
              <w:left w:val="single" w:color="000000" w:sz="4" w:space="0"/>
              <w:bottom w:val="single" w:color="000000" w:sz="4" w:space="0"/>
              <w:right w:val="single" w:color="000000" w:sz="4" w:space="0"/>
            </w:tcBorders>
            <w:shd w:val="clear" w:color="auto" w:fill="B3B3B3"/>
            <w:vAlign w:val="center"/>
          </w:tcPr>
          <w:p>
            <w:pPr>
              <w:spacing w:line="0" w:lineRule="atLeast"/>
              <w:jc w:val="center"/>
              <w:rPr>
                <w:rFonts w:ascii="宋体" w:hAnsi="宋体"/>
                <w:b/>
                <w:color w:val="auto"/>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B3B3B3"/>
            <w:vAlign w:val="center"/>
          </w:tcPr>
          <w:p>
            <w:pPr>
              <w:spacing w:line="0" w:lineRule="atLeast"/>
              <w:jc w:val="center"/>
              <w:rPr>
                <w:rFonts w:ascii="宋体" w:hAnsi="宋体"/>
                <w:b/>
                <w:color w:val="auto"/>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B3B3B3"/>
            <w:vAlign w:val="center"/>
          </w:tcPr>
          <w:p>
            <w:pPr>
              <w:spacing w:line="0" w:lineRule="atLeast"/>
              <w:jc w:val="center"/>
              <w:rPr>
                <w:rFonts w:ascii="宋体" w:hAnsi="宋体"/>
                <w:color w:val="auto"/>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B3B3B3"/>
            <w:vAlign w:val="center"/>
          </w:tcPr>
          <w:p>
            <w:pPr>
              <w:spacing w:line="0" w:lineRule="atLeast"/>
              <w:jc w:val="center"/>
              <w:rPr>
                <w:rFonts w:ascii="宋体" w:hAnsi="宋体"/>
                <w:color w:val="auto"/>
                <w:szCs w:val="21"/>
              </w:rPr>
            </w:pPr>
          </w:p>
        </w:tc>
        <w:tc>
          <w:tcPr>
            <w:tcW w:w="2579" w:type="dxa"/>
            <w:tcBorders>
              <w:top w:val="single" w:color="000000" w:sz="4" w:space="0"/>
              <w:left w:val="single" w:color="000000" w:sz="4" w:space="0"/>
              <w:bottom w:val="single" w:color="000000" w:sz="4" w:space="0"/>
              <w:right w:val="single" w:color="000000" w:sz="4" w:space="0"/>
            </w:tcBorders>
            <w:shd w:val="clear" w:color="auto" w:fill="B3B3B3"/>
            <w:vAlign w:val="center"/>
          </w:tcPr>
          <w:p>
            <w:pPr>
              <w:spacing w:line="0" w:lineRule="atLeast"/>
              <w:jc w:val="center"/>
              <w:rPr>
                <w:rFonts w:ascii="宋体" w:hAnsi="宋体"/>
                <w:color w:val="auto"/>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8" w:hRule="exact"/>
          <w:jc w:val="center"/>
        </w:trPr>
        <w:tc>
          <w:tcPr>
            <w:tcW w:w="584" w:type="dxa"/>
            <w:vMerge w:val="restart"/>
            <w:tcBorders>
              <w:top w:val="single" w:color="auto" w:sz="4" w:space="0"/>
              <w:left w:val="single" w:color="000000" w:sz="4" w:space="0"/>
              <w:right w:val="single" w:color="000000" w:sz="4" w:space="0"/>
            </w:tcBorders>
            <w:vAlign w:val="center"/>
          </w:tcPr>
          <w:p>
            <w:pPr>
              <w:jc w:val="center"/>
              <w:rPr>
                <w:rFonts w:ascii="宋体" w:hAnsi="宋体"/>
                <w:color w:val="auto"/>
                <w:szCs w:val="21"/>
              </w:rPr>
            </w:pPr>
            <w:r>
              <w:rPr>
                <w:rFonts w:hint="eastAsia" w:ascii="宋体" w:hAnsi="宋体"/>
                <w:color w:val="auto"/>
                <w:szCs w:val="21"/>
              </w:rPr>
              <w:t>专业课</w:t>
            </w:r>
          </w:p>
        </w:tc>
        <w:tc>
          <w:tcPr>
            <w:tcW w:w="625" w:type="dxa"/>
            <w:vMerge w:val="restart"/>
            <w:tcBorders>
              <w:top w:val="single" w:color="auto" w:sz="4" w:space="0"/>
              <w:left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必修课</w:t>
            </w:r>
          </w:p>
        </w:tc>
        <w:tc>
          <w:tcPr>
            <w:tcW w:w="1421"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color w:val="auto"/>
                <w:szCs w:val="21"/>
              </w:rPr>
            </w:pPr>
            <w:r>
              <w:rPr>
                <w:rFonts w:hint="eastAsia" w:ascii="宋体" w:hAnsi="宋体"/>
                <w:color w:val="auto"/>
                <w:szCs w:val="21"/>
              </w:rPr>
              <w:t>2</w:t>
            </w:r>
            <w:r>
              <w:rPr>
                <w:rFonts w:hint="eastAsia" w:ascii="宋体" w:hAnsi="宋体"/>
                <w:color w:val="auto"/>
                <w:szCs w:val="21"/>
                <w:lang w:val="en-US" w:eastAsia="zh-CN"/>
              </w:rPr>
              <w:t>2</w:t>
            </w:r>
            <w:r>
              <w:rPr>
                <w:rFonts w:hint="eastAsia" w:ascii="宋体" w:hAnsi="宋体"/>
                <w:color w:val="auto"/>
                <w:szCs w:val="21"/>
              </w:rPr>
              <w:t>0333</w:t>
            </w:r>
            <w:r>
              <w:rPr>
                <w:rFonts w:ascii="宋体" w:hAnsi="宋体"/>
                <w:color w:val="auto"/>
                <w:szCs w:val="21"/>
              </w:rPr>
              <w:t>301</w:t>
            </w:r>
          </w:p>
        </w:tc>
        <w:tc>
          <w:tcPr>
            <w:tcW w:w="2718" w:type="dxa"/>
            <w:gridSpan w:val="2"/>
            <w:tcBorders>
              <w:top w:val="single" w:color="000000" w:sz="4" w:space="0"/>
              <w:left w:val="single" w:color="auto" w:sz="4" w:space="0"/>
              <w:bottom w:val="single" w:color="000000" w:sz="4" w:space="0"/>
              <w:right w:val="single" w:color="000000" w:sz="2" w:space="0"/>
            </w:tcBorders>
            <w:vAlign w:val="center"/>
          </w:tcPr>
          <w:p>
            <w:pPr>
              <w:spacing w:line="0" w:lineRule="atLeast"/>
              <w:jc w:val="center"/>
              <w:rPr>
                <w:rFonts w:ascii="宋体" w:hAnsi="宋体"/>
                <w:color w:val="auto"/>
                <w:szCs w:val="21"/>
              </w:rPr>
            </w:pPr>
            <w:r>
              <w:rPr>
                <w:rFonts w:hint="eastAsia" w:ascii="宋体" w:hAnsi="宋体"/>
                <w:color w:val="auto"/>
                <w:szCs w:val="21"/>
              </w:rPr>
              <w:t>数据库技术财务应用</w:t>
            </w:r>
          </w:p>
        </w:tc>
        <w:tc>
          <w:tcPr>
            <w:tcW w:w="709" w:type="dxa"/>
            <w:tcBorders>
              <w:top w:val="single" w:color="000000" w:sz="4" w:space="0"/>
              <w:left w:val="single" w:color="000000" w:sz="12"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2</w:t>
            </w:r>
          </w:p>
        </w:tc>
        <w:tc>
          <w:tcPr>
            <w:tcW w:w="850" w:type="dxa"/>
            <w:tcBorders>
              <w:top w:val="single" w:color="000000" w:sz="4" w:space="0"/>
              <w:left w:val="single" w:color="000000" w:sz="12"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32</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32</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3</w:t>
            </w: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257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8" w:hRule="exact"/>
          <w:jc w:val="center"/>
        </w:trPr>
        <w:tc>
          <w:tcPr>
            <w:tcW w:w="584" w:type="dxa"/>
            <w:vMerge w:val="continue"/>
            <w:tcBorders>
              <w:left w:val="single" w:color="000000" w:sz="4" w:space="0"/>
              <w:right w:val="single" w:color="000000" w:sz="4" w:space="0"/>
            </w:tcBorders>
            <w:vAlign w:val="center"/>
          </w:tcPr>
          <w:p>
            <w:pPr>
              <w:jc w:val="center"/>
              <w:rPr>
                <w:rFonts w:ascii="宋体" w:hAnsi="宋体"/>
                <w:color w:val="auto"/>
                <w:szCs w:val="21"/>
              </w:rPr>
            </w:pPr>
          </w:p>
        </w:tc>
        <w:tc>
          <w:tcPr>
            <w:tcW w:w="625" w:type="dxa"/>
            <w:vMerge w:val="continue"/>
            <w:tcBorders>
              <w:left w:val="single" w:color="000000" w:sz="4" w:space="0"/>
              <w:right w:val="single" w:color="000000" w:sz="4" w:space="0"/>
            </w:tcBorders>
            <w:vAlign w:val="center"/>
          </w:tcPr>
          <w:p>
            <w:pPr>
              <w:spacing w:line="0" w:lineRule="atLeast"/>
              <w:jc w:val="center"/>
              <w:rPr>
                <w:rFonts w:ascii="宋体" w:hAnsi="宋体"/>
                <w:color w:val="auto"/>
                <w:szCs w:val="21"/>
              </w:rPr>
            </w:pPr>
          </w:p>
        </w:tc>
        <w:tc>
          <w:tcPr>
            <w:tcW w:w="1421"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color w:val="auto"/>
                <w:szCs w:val="21"/>
              </w:rPr>
            </w:pPr>
            <w:r>
              <w:rPr>
                <w:rFonts w:hint="eastAsia" w:ascii="宋体" w:hAnsi="宋体"/>
                <w:color w:val="auto"/>
                <w:szCs w:val="21"/>
              </w:rPr>
              <w:t>2</w:t>
            </w:r>
            <w:r>
              <w:rPr>
                <w:rFonts w:hint="eastAsia" w:ascii="宋体" w:hAnsi="宋体"/>
                <w:color w:val="auto"/>
                <w:szCs w:val="21"/>
                <w:lang w:val="en-US" w:eastAsia="zh-CN"/>
              </w:rPr>
              <w:t>2</w:t>
            </w:r>
            <w:r>
              <w:rPr>
                <w:rFonts w:hint="eastAsia" w:ascii="宋体" w:hAnsi="宋体"/>
                <w:color w:val="auto"/>
                <w:szCs w:val="21"/>
              </w:rPr>
              <w:t>0333</w:t>
            </w:r>
            <w:r>
              <w:rPr>
                <w:rFonts w:ascii="宋体" w:hAnsi="宋体"/>
                <w:color w:val="auto"/>
                <w:szCs w:val="21"/>
              </w:rPr>
              <w:t>302</w:t>
            </w:r>
          </w:p>
        </w:tc>
        <w:tc>
          <w:tcPr>
            <w:tcW w:w="2718" w:type="dxa"/>
            <w:gridSpan w:val="2"/>
            <w:tcBorders>
              <w:top w:val="single" w:color="000000" w:sz="4" w:space="0"/>
              <w:left w:val="single" w:color="auto" w:sz="4" w:space="0"/>
              <w:bottom w:val="single" w:color="000000" w:sz="4" w:space="0"/>
              <w:right w:val="single" w:color="000000" w:sz="2" w:space="0"/>
            </w:tcBorders>
            <w:vAlign w:val="center"/>
          </w:tcPr>
          <w:p>
            <w:pPr>
              <w:spacing w:line="0" w:lineRule="atLeast"/>
              <w:jc w:val="center"/>
              <w:rPr>
                <w:rFonts w:ascii="宋体" w:hAnsi="宋体"/>
                <w:color w:val="auto"/>
                <w:szCs w:val="21"/>
              </w:rPr>
            </w:pPr>
            <w:r>
              <w:rPr>
                <w:rFonts w:hint="eastAsia" w:ascii="宋体" w:hAnsi="宋体"/>
                <w:color w:val="auto"/>
                <w:szCs w:val="21"/>
              </w:rPr>
              <w:t>智能</w:t>
            </w:r>
            <w:r>
              <w:rPr>
                <w:rFonts w:ascii="宋体" w:hAnsi="宋体"/>
                <w:color w:val="auto"/>
                <w:szCs w:val="21"/>
              </w:rPr>
              <w:t>财务应用</w:t>
            </w:r>
            <w:r>
              <w:rPr>
                <w:rFonts w:hint="eastAsia" w:ascii="宋体" w:hAnsi="宋体"/>
                <w:color w:val="auto"/>
                <w:szCs w:val="21"/>
              </w:rPr>
              <w:t>（Ⅰ）*</w:t>
            </w:r>
          </w:p>
        </w:tc>
        <w:tc>
          <w:tcPr>
            <w:tcW w:w="709" w:type="dxa"/>
            <w:tcBorders>
              <w:top w:val="single" w:color="000000" w:sz="4" w:space="0"/>
              <w:left w:val="single" w:color="000000" w:sz="12"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ascii="宋体" w:hAnsi="宋体"/>
                <w:color w:val="auto"/>
                <w:szCs w:val="21"/>
              </w:rPr>
              <w:t>4</w:t>
            </w:r>
          </w:p>
        </w:tc>
        <w:tc>
          <w:tcPr>
            <w:tcW w:w="850" w:type="dxa"/>
            <w:tcBorders>
              <w:top w:val="single" w:color="000000" w:sz="4" w:space="0"/>
              <w:left w:val="single" w:color="000000" w:sz="12"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ascii="宋体" w:hAnsi="宋体"/>
                <w:color w:val="auto"/>
                <w:szCs w:val="21"/>
              </w:rPr>
              <w:t>64</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ascii="宋体" w:hAnsi="宋体"/>
                <w:color w:val="auto"/>
                <w:szCs w:val="21"/>
              </w:rPr>
              <w:t>64</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4</w:t>
            </w:r>
            <w:r>
              <w:rPr>
                <w:rFonts w:ascii="MS Mincho" w:hAnsi="MS Mincho" w:eastAsia="MS Mincho" w:cs="MS Mincho"/>
                <w:color w:val="auto"/>
                <w:szCs w:val="21"/>
              </w:rPr>
              <w:t>▲</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257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8" w:hRule="exact"/>
          <w:jc w:val="center"/>
        </w:trPr>
        <w:tc>
          <w:tcPr>
            <w:tcW w:w="584" w:type="dxa"/>
            <w:vMerge w:val="continue"/>
            <w:tcBorders>
              <w:top w:val="single" w:color="auto" w:sz="4" w:space="0"/>
              <w:left w:val="single" w:color="000000" w:sz="4" w:space="0"/>
              <w:right w:val="single" w:color="000000" w:sz="4" w:space="0"/>
            </w:tcBorders>
            <w:vAlign w:val="center"/>
          </w:tcPr>
          <w:p>
            <w:pPr>
              <w:jc w:val="center"/>
              <w:rPr>
                <w:rFonts w:ascii="宋体" w:hAnsi="宋体"/>
                <w:color w:val="auto"/>
                <w:szCs w:val="21"/>
              </w:rPr>
            </w:pPr>
          </w:p>
        </w:tc>
        <w:tc>
          <w:tcPr>
            <w:tcW w:w="625" w:type="dxa"/>
            <w:vMerge w:val="continue"/>
            <w:tcBorders>
              <w:top w:val="single" w:color="auto" w:sz="4" w:space="0"/>
              <w:left w:val="single" w:color="000000" w:sz="4" w:space="0"/>
              <w:right w:val="single" w:color="000000" w:sz="4" w:space="0"/>
            </w:tcBorders>
            <w:vAlign w:val="center"/>
          </w:tcPr>
          <w:p>
            <w:pPr>
              <w:spacing w:line="0" w:lineRule="atLeast"/>
              <w:jc w:val="center"/>
              <w:rPr>
                <w:rFonts w:ascii="宋体" w:hAnsi="宋体"/>
                <w:color w:val="auto"/>
                <w:szCs w:val="21"/>
              </w:rPr>
            </w:pPr>
          </w:p>
        </w:tc>
        <w:tc>
          <w:tcPr>
            <w:tcW w:w="1421"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color w:val="auto"/>
                <w:szCs w:val="21"/>
              </w:rPr>
            </w:pPr>
            <w:r>
              <w:rPr>
                <w:rFonts w:hint="eastAsia" w:ascii="宋体" w:hAnsi="宋体"/>
                <w:color w:val="auto"/>
                <w:szCs w:val="21"/>
              </w:rPr>
              <w:t>2</w:t>
            </w:r>
            <w:r>
              <w:rPr>
                <w:rFonts w:hint="eastAsia" w:ascii="宋体" w:hAnsi="宋体"/>
                <w:color w:val="auto"/>
                <w:szCs w:val="21"/>
                <w:lang w:val="en-US" w:eastAsia="zh-CN"/>
              </w:rPr>
              <w:t>2</w:t>
            </w:r>
            <w:r>
              <w:rPr>
                <w:rFonts w:hint="eastAsia" w:ascii="宋体" w:hAnsi="宋体"/>
                <w:color w:val="auto"/>
                <w:szCs w:val="21"/>
              </w:rPr>
              <w:t>0333</w:t>
            </w:r>
            <w:r>
              <w:rPr>
                <w:rFonts w:ascii="宋体" w:hAnsi="宋体"/>
                <w:color w:val="auto"/>
                <w:szCs w:val="21"/>
              </w:rPr>
              <w:t>303</w:t>
            </w:r>
          </w:p>
        </w:tc>
        <w:tc>
          <w:tcPr>
            <w:tcW w:w="2718" w:type="dxa"/>
            <w:gridSpan w:val="2"/>
            <w:tcBorders>
              <w:top w:val="single" w:color="000000" w:sz="4" w:space="0"/>
              <w:left w:val="single" w:color="auto" w:sz="4" w:space="0"/>
              <w:bottom w:val="single" w:color="000000" w:sz="4" w:space="0"/>
              <w:right w:val="single" w:color="000000" w:sz="2" w:space="0"/>
            </w:tcBorders>
            <w:vAlign w:val="center"/>
          </w:tcPr>
          <w:p>
            <w:pPr>
              <w:spacing w:line="0" w:lineRule="atLeast"/>
              <w:jc w:val="center"/>
              <w:rPr>
                <w:rFonts w:ascii="宋体" w:hAnsi="宋体"/>
                <w:color w:val="auto"/>
                <w:szCs w:val="21"/>
              </w:rPr>
            </w:pPr>
            <w:r>
              <w:rPr>
                <w:rFonts w:hint="eastAsia" w:ascii="宋体" w:hAnsi="宋体"/>
                <w:color w:val="auto"/>
                <w:szCs w:val="21"/>
              </w:rPr>
              <w:t>Python技术财务应用</w:t>
            </w:r>
          </w:p>
        </w:tc>
        <w:tc>
          <w:tcPr>
            <w:tcW w:w="709" w:type="dxa"/>
            <w:tcBorders>
              <w:top w:val="single" w:color="000000" w:sz="4" w:space="0"/>
              <w:left w:val="single" w:color="000000" w:sz="12"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2</w:t>
            </w:r>
          </w:p>
        </w:tc>
        <w:tc>
          <w:tcPr>
            <w:tcW w:w="850" w:type="dxa"/>
            <w:tcBorders>
              <w:top w:val="single" w:color="000000" w:sz="4" w:space="0"/>
              <w:left w:val="single" w:color="000000" w:sz="12"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32</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32</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2</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257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8" w:hRule="exact"/>
          <w:jc w:val="center"/>
        </w:trPr>
        <w:tc>
          <w:tcPr>
            <w:tcW w:w="584" w:type="dxa"/>
            <w:vMerge w:val="continue"/>
            <w:tcBorders>
              <w:top w:val="single" w:color="auto" w:sz="4" w:space="0"/>
              <w:left w:val="single" w:color="000000" w:sz="4" w:space="0"/>
              <w:right w:val="single" w:color="000000" w:sz="4" w:space="0"/>
            </w:tcBorders>
            <w:vAlign w:val="center"/>
          </w:tcPr>
          <w:p>
            <w:pPr>
              <w:jc w:val="center"/>
              <w:rPr>
                <w:rFonts w:ascii="宋体" w:hAnsi="宋体"/>
                <w:color w:val="auto"/>
                <w:szCs w:val="21"/>
              </w:rPr>
            </w:pPr>
          </w:p>
        </w:tc>
        <w:tc>
          <w:tcPr>
            <w:tcW w:w="625" w:type="dxa"/>
            <w:vMerge w:val="continue"/>
            <w:tcBorders>
              <w:top w:val="single" w:color="auto" w:sz="4" w:space="0"/>
              <w:left w:val="single" w:color="000000" w:sz="4" w:space="0"/>
              <w:right w:val="single" w:color="000000" w:sz="4" w:space="0"/>
            </w:tcBorders>
            <w:vAlign w:val="center"/>
          </w:tcPr>
          <w:p>
            <w:pPr>
              <w:spacing w:line="0" w:lineRule="atLeast"/>
              <w:jc w:val="center"/>
              <w:rPr>
                <w:rFonts w:ascii="宋体" w:hAnsi="宋体"/>
                <w:color w:val="auto"/>
                <w:szCs w:val="21"/>
              </w:rPr>
            </w:pPr>
          </w:p>
        </w:tc>
        <w:tc>
          <w:tcPr>
            <w:tcW w:w="1421"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color w:val="auto"/>
                <w:szCs w:val="21"/>
              </w:rPr>
            </w:pPr>
            <w:r>
              <w:rPr>
                <w:rFonts w:hint="eastAsia" w:ascii="宋体" w:hAnsi="宋体"/>
                <w:color w:val="auto"/>
                <w:szCs w:val="21"/>
                <w:lang w:eastAsia="zh-CN"/>
              </w:rPr>
              <w:t>2</w:t>
            </w:r>
            <w:r>
              <w:rPr>
                <w:rFonts w:hint="eastAsia" w:ascii="宋体" w:hAnsi="宋体"/>
                <w:color w:val="auto"/>
                <w:szCs w:val="21"/>
                <w:lang w:val="en-US" w:eastAsia="zh-CN"/>
              </w:rPr>
              <w:t>2</w:t>
            </w:r>
            <w:r>
              <w:rPr>
                <w:rFonts w:hint="eastAsia" w:ascii="宋体" w:hAnsi="宋体"/>
                <w:color w:val="auto"/>
                <w:szCs w:val="21"/>
                <w:lang w:eastAsia="zh-CN"/>
              </w:rPr>
              <w:t>03</w:t>
            </w:r>
            <w:r>
              <w:rPr>
                <w:rFonts w:hint="eastAsia" w:ascii="宋体" w:hAnsi="宋体"/>
                <w:color w:val="auto"/>
                <w:szCs w:val="21"/>
              </w:rPr>
              <w:t>33</w:t>
            </w:r>
            <w:r>
              <w:rPr>
                <w:rFonts w:ascii="宋体" w:hAnsi="宋体"/>
                <w:color w:val="auto"/>
                <w:szCs w:val="21"/>
              </w:rPr>
              <w:t>304</w:t>
            </w:r>
          </w:p>
        </w:tc>
        <w:tc>
          <w:tcPr>
            <w:tcW w:w="2718" w:type="dxa"/>
            <w:gridSpan w:val="2"/>
            <w:tcBorders>
              <w:top w:val="single" w:color="000000" w:sz="4" w:space="0"/>
              <w:left w:val="single" w:color="auto" w:sz="4" w:space="0"/>
              <w:bottom w:val="single" w:color="000000" w:sz="4" w:space="0"/>
              <w:right w:val="single" w:color="000000" w:sz="2" w:space="0"/>
            </w:tcBorders>
            <w:vAlign w:val="center"/>
          </w:tcPr>
          <w:p>
            <w:pPr>
              <w:spacing w:line="0" w:lineRule="atLeast"/>
              <w:jc w:val="center"/>
              <w:rPr>
                <w:rFonts w:ascii="宋体" w:hAnsi="宋体"/>
                <w:color w:val="auto"/>
                <w:szCs w:val="21"/>
              </w:rPr>
            </w:pPr>
            <w:r>
              <w:rPr>
                <w:rFonts w:hint="eastAsia" w:ascii="宋体" w:hAnsi="宋体"/>
                <w:color w:val="auto"/>
                <w:szCs w:val="21"/>
              </w:rPr>
              <w:t>智能</w:t>
            </w:r>
            <w:r>
              <w:rPr>
                <w:rFonts w:ascii="宋体" w:hAnsi="宋体"/>
                <w:color w:val="auto"/>
                <w:szCs w:val="21"/>
              </w:rPr>
              <w:t>财务应用</w:t>
            </w:r>
            <w:r>
              <w:rPr>
                <w:rFonts w:hint="eastAsia" w:ascii="宋体" w:hAnsi="宋体"/>
                <w:color w:val="auto"/>
                <w:szCs w:val="21"/>
              </w:rPr>
              <w:t>（Ⅱ）*</w:t>
            </w:r>
          </w:p>
        </w:tc>
        <w:tc>
          <w:tcPr>
            <w:tcW w:w="709" w:type="dxa"/>
            <w:tcBorders>
              <w:top w:val="single" w:color="000000" w:sz="4" w:space="0"/>
              <w:left w:val="single" w:color="000000" w:sz="12"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3</w:t>
            </w:r>
          </w:p>
        </w:tc>
        <w:tc>
          <w:tcPr>
            <w:tcW w:w="850" w:type="dxa"/>
            <w:tcBorders>
              <w:top w:val="single" w:color="000000" w:sz="4" w:space="0"/>
              <w:left w:val="single" w:color="000000" w:sz="12"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48</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48</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3</w:t>
            </w:r>
            <w:r>
              <w:rPr>
                <w:rFonts w:ascii="MS Mincho" w:hAnsi="MS Mincho" w:eastAsia="MS Mincho" w:cs="MS Mincho"/>
                <w:color w:val="auto"/>
                <w:szCs w:val="21"/>
              </w:rPr>
              <w:t>▲</w:t>
            </w: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257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8" w:hRule="exact"/>
          <w:jc w:val="center"/>
        </w:trPr>
        <w:tc>
          <w:tcPr>
            <w:tcW w:w="584" w:type="dxa"/>
            <w:vMerge w:val="continue"/>
            <w:tcBorders>
              <w:top w:val="single" w:color="auto" w:sz="4" w:space="0"/>
              <w:left w:val="single" w:color="000000" w:sz="4" w:space="0"/>
              <w:right w:val="single" w:color="000000" w:sz="4" w:space="0"/>
            </w:tcBorders>
            <w:vAlign w:val="center"/>
          </w:tcPr>
          <w:p>
            <w:pPr>
              <w:jc w:val="center"/>
              <w:rPr>
                <w:rFonts w:ascii="宋体" w:hAnsi="宋体"/>
                <w:color w:val="auto"/>
                <w:szCs w:val="21"/>
              </w:rPr>
            </w:pPr>
          </w:p>
        </w:tc>
        <w:tc>
          <w:tcPr>
            <w:tcW w:w="625" w:type="dxa"/>
            <w:vMerge w:val="continue"/>
            <w:tcBorders>
              <w:top w:val="single" w:color="auto" w:sz="4" w:space="0"/>
              <w:left w:val="single" w:color="000000" w:sz="4" w:space="0"/>
              <w:right w:val="single" w:color="000000" w:sz="4" w:space="0"/>
            </w:tcBorders>
            <w:vAlign w:val="center"/>
          </w:tcPr>
          <w:p>
            <w:pPr>
              <w:spacing w:line="0" w:lineRule="atLeast"/>
              <w:jc w:val="center"/>
              <w:rPr>
                <w:rFonts w:ascii="宋体" w:hAnsi="宋体"/>
                <w:color w:val="auto"/>
                <w:szCs w:val="21"/>
              </w:rPr>
            </w:pPr>
          </w:p>
        </w:tc>
        <w:tc>
          <w:tcPr>
            <w:tcW w:w="1421"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color w:val="auto"/>
                <w:szCs w:val="21"/>
              </w:rPr>
            </w:pPr>
            <w:r>
              <w:rPr>
                <w:rFonts w:hint="eastAsia" w:ascii="宋体" w:hAnsi="宋体"/>
                <w:color w:val="auto"/>
                <w:szCs w:val="21"/>
                <w:lang w:eastAsia="zh-CN"/>
              </w:rPr>
              <w:t>2</w:t>
            </w:r>
            <w:r>
              <w:rPr>
                <w:rFonts w:hint="eastAsia" w:ascii="宋体" w:hAnsi="宋体"/>
                <w:color w:val="auto"/>
                <w:szCs w:val="21"/>
                <w:lang w:val="en-US" w:eastAsia="zh-CN"/>
              </w:rPr>
              <w:t>2</w:t>
            </w:r>
            <w:r>
              <w:rPr>
                <w:rFonts w:hint="eastAsia" w:ascii="宋体" w:hAnsi="宋体"/>
                <w:color w:val="auto"/>
                <w:szCs w:val="21"/>
                <w:lang w:eastAsia="zh-CN"/>
              </w:rPr>
              <w:t>03</w:t>
            </w:r>
            <w:r>
              <w:rPr>
                <w:rFonts w:hint="eastAsia" w:ascii="宋体" w:hAnsi="宋体"/>
                <w:color w:val="auto"/>
                <w:szCs w:val="21"/>
              </w:rPr>
              <w:t>33</w:t>
            </w:r>
            <w:r>
              <w:rPr>
                <w:rFonts w:ascii="宋体" w:hAnsi="宋体"/>
                <w:color w:val="auto"/>
                <w:szCs w:val="21"/>
              </w:rPr>
              <w:t>305</w:t>
            </w:r>
          </w:p>
        </w:tc>
        <w:tc>
          <w:tcPr>
            <w:tcW w:w="2718" w:type="dxa"/>
            <w:gridSpan w:val="2"/>
            <w:tcBorders>
              <w:top w:val="single" w:color="000000" w:sz="4" w:space="0"/>
              <w:left w:val="single" w:color="auto" w:sz="4" w:space="0"/>
              <w:bottom w:val="single" w:color="000000" w:sz="4" w:space="0"/>
              <w:right w:val="single" w:color="000000" w:sz="2" w:space="0"/>
            </w:tcBorders>
            <w:vAlign w:val="center"/>
          </w:tcPr>
          <w:p>
            <w:pPr>
              <w:spacing w:line="0" w:lineRule="atLeast"/>
              <w:jc w:val="center"/>
              <w:rPr>
                <w:rFonts w:ascii="宋体" w:hAnsi="宋体"/>
                <w:color w:val="auto"/>
                <w:szCs w:val="21"/>
              </w:rPr>
            </w:pPr>
            <w:r>
              <w:rPr>
                <w:rFonts w:ascii="宋体" w:hAnsi="宋体"/>
                <w:color w:val="auto"/>
                <w:szCs w:val="21"/>
              </w:rPr>
              <w:t>工程</w:t>
            </w:r>
            <w:r>
              <w:rPr>
                <w:rFonts w:hint="eastAsia" w:ascii="宋体" w:hAnsi="宋体"/>
                <w:color w:val="auto"/>
                <w:szCs w:val="21"/>
              </w:rPr>
              <w:t>财务</w:t>
            </w:r>
            <w:r>
              <w:rPr>
                <w:rFonts w:ascii="宋体" w:hAnsi="宋体"/>
                <w:color w:val="auto"/>
                <w:szCs w:val="21"/>
              </w:rPr>
              <w:t>管理</w:t>
            </w:r>
            <w:r>
              <w:rPr>
                <w:rFonts w:hint="eastAsia" w:ascii="宋体" w:hAnsi="宋体"/>
                <w:color w:val="auto"/>
                <w:szCs w:val="21"/>
              </w:rPr>
              <w:t>*</w:t>
            </w:r>
          </w:p>
        </w:tc>
        <w:tc>
          <w:tcPr>
            <w:tcW w:w="709" w:type="dxa"/>
            <w:tcBorders>
              <w:top w:val="single" w:color="000000" w:sz="4" w:space="0"/>
              <w:left w:val="single" w:color="000000" w:sz="12"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4</w:t>
            </w:r>
          </w:p>
        </w:tc>
        <w:tc>
          <w:tcPr>
            <w:tcW w:w="850" w:type="dxa"/>
            <w:tcBorders>
              <w:top w:val="single" w:color="000000" w:sz="4" w:space="0"/>
              <w:left w:val="single" w:color="000000" w:sz="12"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64</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24</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4</w:t>
            </w:r>
            <w:r>
              <w:rPr>
                <w:rFonts w:ascii="MS Mincho" w:hAnsi="MS Mincho" w:eastAsia="MS Mincho" w:cs="MS Mincho"/>
                <w:color w:val="auto"/>
                <w:szCs w:val="21"/>
              </w:rPr>
              <w:t>▲</w:t>
            </w: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257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5" w:hRule="exact"/>
          <w:jc w:val="center"/>
        </w:trPr>
        <w:tc>
          <w:tcPr>
            <w:tcW w:w="584" w:type="dxa"/>
            <w:vMerge w:val="continue"/>
            <w:tcBorders>
              <w:left w:val="single" w:color="000000" w:sz="4" w:space="0"/>
              <w:right w:val="single" w:color="000000" w:sz="4" w:space="0"/>
            </w:tcBorders>
            <w:vAlign w:val="center"/>
          </w:tcPr>
          <w:p>
            <w:pPr>
              <w:widowControl/>
              <w:jc w:val="center"/>
              <w:rPr>
                <w:rFonts w:ascii="宋体" w:hAnsi="宋体"/>
                <w:color w:val="auto"/>
                <w:szCs w:val="21"/>
              </w:rPr>
            </w:pPr>
          </w:p>
        </w:tc>
        <w:tc>
          <w:tcPr>
            <w:tcW w:w="625" w:type="dxa"/>
            <w:vMerge w:val="continue"/>
            <w:tcBorders>
              <w:left w:val="single" w:color="000000" w:sz="4" w:space="0"/>
              <w:right w:val="single" w:color="000000" w:sz="4" w:space="0"/>
            </w:tcBorders>
            <w:vAlign w:val="center"/>
          </w:tcPr>
          <w:p>
            <w:pPr>
              <w:spacing w:line="0" w:lineRule="atLeast"/>
              <w:jc w:val="center"/>
              <w:rPr>
                <w:rFonts w:ascii="宋体" w:hAnsi="宋体"/>
                <w:color w:val="auto"/>
                <w:szCs w:val="21"/>
              </w:rPr>
            </w:pPr>
          </w:p>
        </w:tc>
        <w:tc>
          <w:tcPr>
            <w:tcW w:w="1421"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color w:val="auto"/>
                <w:szCs w:val="21"/>
              </w:rPr>
            </w:pPr>
            <w:r>
              <w:rPr>
                <w:rFonts w:hint="eastAsia" w:ascii="宋体" w:hAnsi="宋体"/>
                <w:color w:val="auto"/>
                <w:szCs w:val="21"/>
                <w:lang w:eastAsia="zh-CN"/>
              </w:rPr>
              <w:t>2</w:t>
            </w:r>
            <w:r>
              <w:rPr>
                <w:rFonts w:hint="eastAsia" w:ascii="宋体" w:hAnsi="宋体"/>
                <w:color w:val="auto"/>
                <w:szCs w:val="21"/>
                <w:lang w:val="en-US" w:eastAsia="zh-CN"/>
              </w:rPr>
              <w:t>2</w:t>
            </w:r>
            <w:r>
              <w:rPr>
                <w:rFonts w:hint="eastAsia" w:ascii="宋体" w:hAnsi="宋体"/>
                <w:color w:val="auto"/>
                <w:szCs w:val="21"/>
                <w:lang w:eastAsia="zh-CN"/>
              </w:rPr>
              <w:t>03</w:t>
            </w:r>
            <w:r>
              <w:rPr>
                <w:rFonts w:hint="eastAsia" w:ascii="宋体" w:hAnsi="宋体"/>
                <w:color w:val="auto"/>
                <w:szCs w:val="21"/>
              </w:rPr>
              <w:t>33</w:t>
            </w:r>
            <w:r>
              <w:rPr>
                <w:rFonts w:ascii="宋体" w:hAnsi="宋体"/>
                <w:color w:val="auto"/>
                <w:szCs w:val="21"/>
              </w:rPr>
              <w:t>306</w:t>
            </w:r>
          </w:p>
        </w:tc>
        <w:tc>
          <w:tcPr>
            <w:tcW w:w="2718" w:type="dxa"/>
            <w:gridSpan w:val="2"/>
            <w:tcBorders>
              <w:top w:val="single" w:color="000000" w:sz="4" w:space="0"/>
              <w:left w:val="single" w:color="auto" w:sz="4" w:space="0"/>
              <w:bottom w:val="single" w:color="000000" w:sz="4" w:space="0"/>
              <w:right w:val="single" w:color="000000" w:sz="2" w:space="0"/>
            </w:tcBorders>
            <w:vAlign w:val="center"/>
          </w:tcPr>
          <w:p>
            <w:pPr>
              <w:spacing w:line="0" w:lineRule="atLeast"/>
              <w:jc w:val="center"/>
              <w:rPr>
                <w:rFonts w:ascii="宋体" w:hAnsi="宋体"/>
                <w:color w:val="auto"/>
                <w:szCs w:val="21"/>
              </w:rPr>
            </w:pPr>
            <w:r>
              <w:rPr>
                <w:rFonts w:hint="eastAsia" w:ascii="宋体" w:hAnsi="宋体"/>
                <w:color w:val="auto"/>
                <w:szCs w:val="21"/>
                <w:lang w:val="en-US" w:eastAsia="zh-CN"/>
              </w:rPr>
              <w:t>建筑财务数智化应用</w:t>
            </w:r>
            <w:r>
              <w:rPr>
                <w:rFonts w:hint="eastAsia" w:ascii="宋体" w:hAnsi="宋体"/>
                <w:color w:val="auto"/>
                <w:szCs w:val="21"/>
              </w:rPr>
              <w:t>*</w:t>
            </w:r>
          </w:p>
        </w:tc>
        <w:tc>
          <w:tcPr>
            <w:tcW w:w="709" w:type="dxa"/>
            <w:tcBorders>
              <w:top w:val="single" w:color="000000" w:sz="4" w:space="0"/>
              <w:left w:val="single" w:color="000000" w:sz="12" w:space="0"/>
              <w:bottom w:val="single" w:color="000000" w:sz="4" w:space="0"/>
              <w:right w:val="single" w:color="000000" w:sz="4" w:space="0"/>
            </w:tcBorders>
            <w:vAlign w:val="center"/>
          </w:tcPr>
          <w:p>
            <w:pPr>
              <w:spacing w:line="0" w:lineRule="atLeast"/>
              <w:jc w:val="center"/>
              <w:rPr>
                <w:rFonts w:hint="eastAsia" w:ascii="宋体" w:hAnsi="宋体" w:eastAsia="宋体"/>
                <w:color w:val="auto"/>
                <w:szCs w:val="21"/>
                <w:lang w:eastAsia="zh-CN"/>
              </w:rPr>
            </w:pPr>
            <w:r>
              <w:rPr>
                <w:rFonts w:hint="eastAsia" w:ascii="宋体" w:hAnsi="宋体"/>
                <w:color w:val="auto"/>
                <w:szCs w:val="21"/>
                <w:lang w:val="en-US" w:eastAsia="zh-CN"/>
              </w:rPr>
              <w:t>3</w:t>
            </w:r>
          </w:p>
        </w:tc>
        <w:tc>
          <w:tcPr>
            <w:tcW w:w="850" w:type="dxa"/>
            <w:tcBorders>
              <w:top w:val="single" w:color="000000" w:sz="4" w:space="0"/>
              <w:left w:val="single" w:color="000000" w:sz="12" w:space="0"/>
              <w:bottom w:val="single" w:color="000000" w:sz="4" w:space="0"/>
              <w:right w:val="single" w:color="000000" w:sz="4" w:space="0"/>
            </w:tcBorders>
            <w:vAlign w:val="center"/>
          </w:tcPr>
          <w:p>
            <w:pPr>
              <w:spacing w:line="0" w:lineRule="atLeast"/>
              <w:jc w:val="center"/>
              <w:rPr>
                <w:rFonts w:hint="default" w:ascii="宋体" w:hAnsi="宋体" w:eastAsia="宋体"/>
                <w:color w:val="auto"/>
                <w:szCs w:val="21"/>
                <w:lang w:val="en-US" w:eastAsia="zh-CN"/>
              </w:rPr>
            </w:pPr>
            <w:r>
              <w:rPr>
                <w:rFonts w:hint="eastAsia" w:ascii="宋体" w:hAnsi="宋体"/>
                <w:color w:val="auto"/>
                <w:szCs w:val="21"/>
                <w:lang w:val="en-US" w:eastAsia="zh-CN"/>
              </w:rPr>
              <w:t>48</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24</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lang w:val="en-US" w:eastAsia="zh-CN"/>
              </w:rPr>
              <w:t>3</w:t>
            </w:r>
            <w:r>
              <w:rPr>
                <w:rFonts w:ascii="MS Mincho" w:hAnsi="MS Mincho" w:eastAsia="MS Mincho" w:cs="MS Mincho"/>
                <w:color w:val="auto"/>
                <w:szCs w:val="21"/>
              </w:rPr>
              <w:t>▲</w:t>
            </w: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257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59" w:hRule="exact"/>
          <w:jc w:val="center"/>
        </w:trPr>
        <w:tc>
          <w:tcPr>
            <w:tcW w:w="584" w:type="dxa"/>
            <w:vMerge w:val="continue"/>
            <w:tcBorders>
              <w:left w:val="single" w:color="000000" w:sz="4" w:space="0"/>
              <w:right w:val="single" w:color="000000" w:sz="4" w:space="0"/>
            </w:tcBorders>
            <w:vAlign w:val="center"/>
          </w:tcPr>
          <w:p>
            <w:pPr>
              <w:widowControl/>
              <w:jc w:val="center"/>
              <w:rPr>
                <w:rFonts w:ascii="宋体" w:hAnsi="宋体"/>
                <w:color w:val="auto"/>
                <w:szCs w:val="21"/>
              </w:rPr>
            </w:pPr>
          </w:p>
        </w:tc>
        <w:tc>
          <w:tcPr>
            <w:tcW w:w="625" w:type="dxa"/>
            <w:vMerge w:val="continue"/>
            <w:tcBorders>
              <w:left w:val="single" w:color="000000" w:sz="4" w:space="0"/>
              <w:right w:val="single" w:color="000000" w:sz="4" w:space="0"/>
            </w:tcBorders>
            <w:vAlign w:val="center"/>
          </w:tcPr>
          <w:p>
            <w:pPr>
              <w:spacing w:line="0" w:lineRule="atLeast"/>
              <w:jc w:val="center"/>
              <w:rPr>
                <w:rFonts w:ascii="宋体" w:hAnsi="宋体"/>
                <w:color w:val="auto"/>
                <w:szCs w:val="21"/>
              </w:rPr>
            </w:pPr>
          </w:p>
        </w:tc>
        <w:tc>
          <w:tcPr>
            <w:tcW w:w="1421"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color w:val="auto"/>
                <w:szCs w:val="21"/>
              </w:rPr>
            </w:pPr>
            <w:r>
              <w:rPr>
                <w:rFonts w:hint="eastAsia" w:ascii="宋体" w:hAnsi="宋体"/>
                <w:color w:val="auto"/>
                <w:szCs w:val="21"/>
                <w:lang w:eastAsia="zh-CN"/>
              </w:rPr>
              <w:t>2</w:t>
            </w:r>
            <w:r>
              <w:rPr>
                <w:rFonts w:hint="eastAsia" w:ascii="宋体" w:hAnsi="宋体"/>
                <w:color w:val="auto"/>
                <w:szCs w:val="21"/>
                <w:lang w:val="en-US" w:eastAsia="zh-CN"/>
              </w:rPr>
              <w:t>2</w:t>
            </w:r>
            <w:r>
              <w:rPr>
                <w:rFonts w:hint="eastAsia" w:ascii="宋体" w:hAnsi="宋体"/>
                <w:color w:val="auto"/>
                <w:szCs w:val="21"/>
                <w:lang w:eastAsia="zh-CN"/>
              </w:rPr>
              <w:t>03</w:t>
            </w:r>
            <w:r>
              <w:rPr>
                <w:rFonts w:hint="eastAsia" w:ascii="宋体" w:hAnsi="宋体"/>
                <w:color w:val="auto"/>
                <w:szCs w:val="21"/>
              </w:rPr>
              <w:t>33</w:t>
            </w:r>
            <w:r>
              <w:rPr>
                <w:rFonts w:ascii="宋体" w:hAnsi="宋体"/>
                <w:color w:val="auto"/>
                <w:szCs w:val="21"/>
              </w:rPr>
              <w:t>307</w:t>
            </w:r>
          </w:p>
        </w:tc>
        <w:tc>
          <w:tcPr>
            <w:tcW w:w="2718" w:type="dxa"/>
            <w:gridSpan w:val="2"/>
            <w:tcBorders>
              <w:top w:val="single" w:color="000000" w:sz="4" w:space="0"/>
              <w:left w:val="single" w:color="auto" w:sz="4" w:space="0"/>
              <w:bottom w:val="single" w:color="000000" w:sz="4" w:space="0"/>
              <w:right w:val="single" w:color="000000" w:sz="2" w:space="0"/>
            </w:tcBorders>
            <w:vAlign w:val="center"/>
          </w:tcPr>
          <w:p>
            <w:pPr>
              <w:spacing w:line="0" w:lineRule="atLeast"/>
              <w:jc w:val="center"/>
              <w:rPr>
                <w:rFonts w:ascii="宋体" w:hAnsi="宋体"/>
                <w:color w:val="auto"/>
                <w:szCs w:val="21"/>
              </w:rPr>
            </w:pPr>
            <w:r>
              <w:rPr>
                <w:rFonts w:ascii="宋体" w:hAnsi="宋体"/>
                <w:color w:val="auto"/>
                <w:szCs w:val="21"/>
              </w:rPr>
              <w:t>税</w:t>
            </w:r>
            <w:r>
              <w:rPr>
                <w:rFonts w:hint="eastAsia" w:ascii="宋体" w:hAnsi="宋体"/>
                <w:color w:val="auto"/>
                <w:szCs w:val="21"/>
              </w:rPr>
              <w:t>务实务</w:t>
            </w:r>
            <w:r>
              <w:rPr>
                <w:rFonts w:ascii="宋体" w:hAnsi="宋体"/>
                <w:color w:val="auto"/>
                <w:szCs w:val="21"/>
              </w:rPr>
              <w:t>与筹划</w:t>
            </w:r>
            <w:r>
              <w:rPr>
                <w:rFonts w:hint="eastAsia" w:ascii="宋体" w:hAnsi="宋体"/>
                <w:color w:val="auto"/>
                <w:szCs w:val="21"/>
              </w:rPr>
              <w:t>*</w:t>
            </w:r>
          </w:p>
        </w:tc>
        <w:tc>
          <w:tcPr>
            <w:tcW w:w="709" w:type="dxa"/>
            <w:tcBorders>
              <w:top w:val="single" w:color="000000" w:sz="4" w:space="0"/>
              <w:left w:val="single" w:color="000000" w:sz="12"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4</w:t>
            </w:r>
          </w:p>
        </w:tc>
        <w:tc>
          <w:tcPr>
            <w:tcW w:w="850" w:type="dxa"/>
            <w:tcBorders>
              <w:top w:val="single" w:color="000000" w:sz="4" w:space="0"/>
              <w:left w:val="single" w:color="000000" w:sz="12"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64</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24</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4</w:t>
            </w:r>
            <w:r>
              <w:rPr>
                <w:rFonts w:ascii="MS Mincho" w:hAnsi="MS Mincho" w:eastAsia="MS Mincho" w:cs="MS Mincho"/>
                <w:color w:val="auto"/>
                <w:szCs w:val="21"/>
              </w:rPr>
              <w:t>▲</w:t>
            </w: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257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59" w:hRule="exact"/>
          <w:jc w:val="center"/>
        </w:trPr>
        <w:tc>
          <w:tcPr>
            <w:tcW w:w="584" w:type="dxa"/>
            <w:vMerge w:val="continue"/>
            <w:tcBorders>
              <w:left w:val="single" w:color="000000" w:sz="4" w:space="0"/>
              <w:right w:val="single" w:color="000000" w:sz="4" w:space="0"/>
            </w:tcBorders>
            <w:vAlign w:val="center"/>
          </w:tcPr>
          <w:p>
            <w:pPr>
              <w:widowControl/>
              <w:jc w:val="center"/>
              <w:rPr>
                <w:rFonts w:ascii="宋体" w:hAnsi="宋体"/>
                <w:color w:val="auto"/>
                <w:szCs w:val="21"/>
              </w:rPr>
            </w:pPr>
          </w:p>
        </w:tc>
        <w:tc>
          <w:tcPr>
            <w:tcW w:w="625" w:type="dxa"/>
            <w:vMerge w:val="continue"/>
            <w:tcBorders>
              <w:left w:val="single" w:color="000000" w:sz="4" w:space="0"/>
              <w:right w:val="single" w:color="000000" w:sz="4" w:space="0"/>
            </w:tcBorders>
            <w:vAlign w:val="center"/>
          </w:tcPr>
          <w:p>
            <w:pPr>
              <w:spacing w:line="0" w:lineRule="atLeast"/>
              <w:jc w:val="center"/>
              <w:rPr>
                <w:rFonts w:ascii="宋体" w:hAnsi="宋体"/>
                <w:color w:val="auto"/>
                <w:szCs w:val="21"/>
              </w:rPr>
            </w:pPr>
          </w:p>
        </w:tc>
        <w:tc>
          <w:tcPr>
            <w:tcW w:w="1421"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color w:val="auto"/>
                <w:szCs w:val="21"/>
              </w:rPr>
            </w:pPr>
            <w:r>
              <w:rPr>
                <w:rFonts w:hint="eastAsia" w:ascii="宋体" w:hAnsi="宋体"/>
                <w:color w:val="auto"/>
                <w:szCs w:val="21"/>
                <w:lang w:eastAsia="zh-CN"/>
              </w:rPr>
              <w:t>2</w:t>
            </w:r>
            <w:r>
              <w:rPr>
                <w:rFonts w:hint="eastAsia" w:ascii="宋体" w:hAnsi="宋体"/>
                <w:color w:val="auto"/>
                <w:szCs w:val="21"/>
                <w:lang w:val="en-US" w:eastAsia="zh-CN"/>
              </w:rPr>
              <w:t>2</w:t>
            </w:r>
            <w:r>
              <w:rPr>
                <w:rFonts w:hint="eastAsia" w:ascii="宋体" w:hAnsi="宋体"/>
                <w:color w:val="auto"/>
                <w:szCs w:val="21"/>
                <w:lang w:eastAsia="zh-CN"/>
              </w:rPr>
              <w:t>03</w:t>
            </w:r>
            <w:r>
              <w:rPr>
                <w:rFonts w:hint="eastAsia" w:ascii="宋体" w:hAnsi="宋体"/>
                <w:color w:val="auto"/>
                <w:szCs w:val="21"/>
              </w:rPr>
              <w:t>33</w:t>
            </w:r>
            <w:r>
              <w:rPr>
                <w:rFonts w:ascii="宋体" w:hAnsi="宋体"/>
                <w:color w:val="auto"/>
                <w:szCs w:val="21"/>
              </w:rPr>
              <w:t>308</w:t>
            </w:r>
          </w:p>
        </w:tc>
        <w:tc>
          <w:tcPr>
            <w:tcW w:w="2718" w:type="dxa"/>
            <w:gridSpan w:val="2"/>
            <w:tcBorders>
              <w:top w:val="single" w:color="000000" w:sz="4" w:space="0"/>
              <w:left w:val="single" w:color="auto" w:sz="4" w:space="0"/>
              <w:bottom w:val="single" w:color="000000" w:sz="4" w:space="0"/>
              <w:right w:val="single" w:color="000000" w:sz="2" w:space="0"/>
            </w:tcBorders>
            <w:vAlign w:val="center"/>
          </w:tcPr>
          <w:p>
            <w:pPr>
              <w:spacing w:line="0" w:lineRule="atLeast"/>
              <w:jc w:val="center"/>
              <w:rPr>
                <w:rFonts w:ascii="宋体" w:hAnsi="宋体"/>
                <w:color w:val="auto"/>
                <w:szCs w:val="21"/>
              </w:rPr>
            </w:pPr>
            <w:r>
              <w:rPr>
                <w:rFonts w:hint="eastAsia" w:ascii="宋体" w:hAnsi="宋体" w:cs="宋体"/>
                <w:color w:val="auto"/>
                <w:kern w:val="0"/>
                <w:szCs w:val="21"/>
              </w:rPr>
              <w:t>智能财务机器人应用</w:t>
            </w:r>
          </w:p>
        </w:tc>
        <w:tc>
          <w:tcPr>
            <w:tcW w:w="709" w:type="dxa"/>
            <w:tcBorders>
              <w:top w:val="single" w:color="000000" w:sz="4" w:space="0"/>
              <w:left w:val="single" w:color="000000" w:sz="12" w:space="0"/>
              <w:bottom w:val="single" w:color="000000" w:sz="4" w:space="0"/>
              <w:right w:val="single" w:color="000000" w:sz="4" w:space="0"/>
            </w:tcBorders>
            <w:vAlign w:val="center"/>
          </w:tcPr>
          <w:p>
            <w:pPr>
              <w:spacing w:line="0" w:lineRule="atLeast"/>
              <w:jc w:val="center"/>
              <w:rPr>
                <w:rFonts w:hint="eastAsia" w:ascii="宋体" w:hAnsi="宋体" w:eastAsia="宋体"/>
                <w:color w:val="auto"/>
                <w:szCs w:val="21"/>
                <w:lang w:eastAsia="zh-CN"/>
              </w:rPr>
            </w:pPr>
            <w:r>
              <w:rPr>
                <w:rFonts w:hint="eastAsia" w:ascii="宋体" w:hAnsi="宋体"/>
                <w:color w:val="auto"/>
                <w:szCs w:val="21"/>
                <w:lang w:val="en-US" w:eastAsia="zh-CN"/>
              </w:rPr>
              <w:t>3</w:t>
            </w:r>
          </w:p>
        </w:tc>
        <w:tc>
          <w:tcPr>
            <w:tcW w:w="850" w:type="dxa"/>
            <w:tcBorders>
              <w:top w:val="single" w:color="000000" w:sz="4" w:space="0"/>
              <w:left w:val="single" w:color="000000" w:sz="12" w:space="0"/>
              <w:bottom w:val="single" w:color="000000" w:sz="4" w:space="0"/>
              <w:right w:val="single" w:color="000000" w:sz="4" w:space="0"/>
            </w:tcBorders>
            <w:vAlign w:val="center"/>
          </w:tcPr>
          <w:p>
            <w:pPr>
              <w:spacing w:line="0" w:lineRule="atLeast"/>
              <w:jc w:val="center"/>
              <w:rPr>
                <w:rFonts w:hint="default" w:ascii="宋体" w:hAnsi="宋体" w:eastAsia="宋体"/>
                <w:color w:val="auto"/>
                <w:szCs w:val="21"/>
                <w:lang w:val="en-US" w:eastAsia="zh-CN"/>
              </w:rPr>
            </w:pPr>
            <w:r>
              <w:rPr>
                <w:rFonts w:hint="eastAsia" w:ascii="宋体" w:hAnsi="宋体"/>
                <w:color w:val="auto"/>
                <w:szCs w:val="21"/>
                <w:lang w:val="en-US" w:eastAsia="zh-CN"/>
              </w:rPr>
              <w:t>48</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32</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eastAsia="宋体"/>
                <w:color w:val="auto"/>
                <w:szCs w:val="21"/>
                <w:lang w:eastAsia="zh-CN"/>
              </w:rPr>
            </w:pPr>
            <w:r>
              <w:rPr>
                <w:rFonts w:hint="eastAsia" w:ascii="宋体" w:hAnsi="宋体"/>
                <w:color w:val="auto"/>
                <w:szCs w:val="21"/>
                <w:lang w:val="en-US" w:eastAsia="zh-CN"/>
              </w:rPr>
              <w:t>3</w:t>
            </w: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257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01" w:hRule="exact"/>
          <w:jc w:val="center"/>
        </w:trPr>
        <w:tc>
          <w:tcPr>
            <w:tcW w:w="584" w:type="dxa"/>
            <w:vMerge w:val="continue"/>
            <w:tcBorders>
              <w:left w:val="single" w:color="000000" w:sz="4" w:space="0"/>
              <w:right w:val="single" w:color="000000" w:sz="4" w:space="0"/>
            </w:tcBorders>
            <w:vAlign w:val="center"/>
          </w:tcPr>
          <w:p>
            <w:pPr>
              <w:widowControl/>
              <w:jc w:val="center"/>
              <w:rPr>
                <w:rFonts w:ascii="宋体" w:hAnsi="宋体"/>
                <w:color w:val="auto"/>
                <w:szCs w:val="21"/>
              </w:rPr>
            </w:pPr>
          </w:p>
        </w:tc>
        <w:tc>
          <w:tcPr>
            <w:tcW w:w="625" w:type="dxa"/>
            <w:vMerge w:val="continue"/>
            <w:tcBorders>
              <w:left w:val="single" w:color="000000" w:sz="4" w:space="0"/>
              <w:right w:val="single" w:color="000000" w:sz="4" w:space="0"/>
            </w:tcBorders>
            <w:vAlign w:val="center"/>
          </w:tcPr>
          <w:p>
            <w:pPr>
              <w:spacing w:line="0" w:lineRule="atLeast"/>
              <w:jc w:val="center"/>
              <w:rPr>
                <w:rFonts w:ascii="宋体" w:hAnsi="宋体"/>
                <w:color w:val="auto"/>
                <w:szCs w:val="21"/>
              </w:rPr>
            </w:pPr>
          </w:p>
        </w:tc>
        <w:tc>
          <w:tcPr>
            <w:tcW w:w="1421"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color w:val="auto"/>
                <w:szCs w:val="21"/>
              </w:rPr>
            </w:pPr>
            <w:r>
              <w:rPr>
                <w:rFonts w:hint="eastAsia" w:ascii="宋体" w:hAnsi="宋体"/>
                <w:color w:val="auto"/>
                <w:szCs w:val="21"/>
                <w:lang w:eastAsia="zh-CN"/>
              </w:rPr>
              <w:t>2</w:t>
            </w:r>
            <w:r>
              <w:rPr>
                <w:rFonts w:hint="eastAsia" w:ascii="宋体" w:hAnsi="宋体"/>
                <w:color w:val="auto"/>
                <w:szCs w:val="21"/>
                <w:lang w:val="en-US" w:eastAsia="zh-CN"/>
              </w:rPr>
              <w:t>2</w:t>
            </w:r>
            <w:r>
              <w:rPr>
                <w:rFonts w:hint="eastAsia" w:ascii="宋体" w:hAnsi="宋体"/>
                <w:color w:val="auto"/>
                <w:szCs w:val="21"/>
                <w:lang w:eastAsia="zh-CN"/>
              </w:rPr>
              <w:t>03</w:t>
            </w:r>
            <w:r>
              <w:rPr>
                <w:rFonts w:hint="eastAsia" w:ascii="宋体" w:hAnsi="宋体"/>
                <w:color w:val="auto"/>
                <w:szCs w:val="21"/>
              </w:rPr>
              <w:t>33</w:t>
            </w:r>
            <w:r>
              <w:rPr>
                <w:rFonts w:ascii="宋体" w:hAnsi="宋体"/>
                <w:color w:val="auto"/>
                <w:szCs w:val="21"/>
              </w:rPr>
              <w:t>309</w:t>
            </w:r>
          </w:p>
        </w:tc>
        <w:tc>
          <w:tcPr>
            <w:tcW w:w="2718" w:type="dxa"/>
            <w:gridSpan w:val="2"/>
            <w:tcBorders>
              <w:top w:val="single" w:color="000000" w:sz="4" w:space="0"/>
              <w:left w:val="single" w:color="auto" w:sz="4" w:space="0"/>
              <w:bottom w:val="single" w:color="000000" w:sz="4" w:space="0"/>
              <w:right w:val="single" w:color="000000" w:sz="2" w:space="0"/>
            </w:tcBorders>
            <w:vAlign w:val="center"/>
          </w:tcPr>
          <w:p>
            <w:pPr>
              <w:spacing w:line="0" w:lineRule="atLeast"/>
              <w:jc w:val="center"/>
              <w:rPr>
                <w:rFonts w:ascii="宋体" w:hAnsi="宋体"/>
                <w:color w:val="auto"/>
                <w:szCs w:val="21"/>
              </w:rPr>
            </w:pPr>
            <w:r>
              <w:rPr>
                <w:rFonts w:hint="eastAsia" w:ascii="宋体" w:hAnsi="宋体"/>
                <w:color w:val="auto"/>
                <w:szCs w:val="21"/>
              </w:rPr>
              <w:t>管理</w:t>
            </w:r>
            <w:r>
              <w:rPr>
                <w:rFonts w:ascii="宋体" w:hAnsi="宋体"/>
                <w:color w:val="auto"/>
                <w:szCs w:val="21"/>
              </w:rPr>
              <w:t>会计</w:t>
            </w:r>
            <w:r>
              <w:rPr>
                <w:rFonts w:hint="eastAsia" w:ascii="宋体" w:hAnsi="宋体"/>
                <w:color w:val="auto"/>
                <w:szCs w:val="21"/>
              </w:rPr>
              <w:t>*</w:t>
            </w:r>
          </w:p>
        </w:tc>
        <w:tc>
          <w:tcPr>
            <w:tcW w:w="709" w:type="dxa"/>
            <w:tcBorders>
              <w:top w:val="single" w:color="000000" w:sz="4" w:space="0"/>
              <w:left w:val="single" w:color="000000" w:sz="12"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4</w:t>
            </w:r>
          </w:p>
        </w:tc>
        <w:tc>
          <w:tcPr>
            <w:tcW w:w="850" w:type="dxa"/>
            <w:tcBorders>
              <w:top w:val="single" w:color="000000" w:sz="4" w:space="0"/>
              <w:left w:val="single" w:color="000000" w:sz="12"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64</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24</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4</w:t>
            </w:r>
            <w:r>
              <w:rPr>
                <w:rFonts w:ascii="MS Mincho" w:hAnsi="MS Mincho" w:eastAsia="MS Mincho" w:cs="MS Mincho"/>
                <w:color w:val="auto"/>
                <w:szCs w:val="21"/>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257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01" w:hRule="exact"/>
          <w:jc w:val="center"/>
        </w:trPr>
        <w:tc>
          <w:tcPr>
            <w:tcW w:w="584" w:type="dxa"/>
            <w:vMerge w:val="continue"/>
            <w:tcBorders>
              <w:left w:val="single" w:color="000000" w:sz="4" w:space="0"/>
              <w:right w:val="single" w:color="000000" w:sz="4" w:space="0"/>
            </w:tcBorders>
            <w:vAlign w:val="center"/>
          </w:tcPr>
          <w:p>
            <w:pPr>
              <w:widowControl/>
              <w:jc w:val="center"/>
              <w:rPr>
                <w:rFonts w:ascii="宋体" w:hAnsi="宋体"/>
                <w:color w:val="auto"/>
                <w:szCs w:val="21"/>
              </w:rPr>
            </w:pPr>
          </w:p>
        </w:tc>
        <w:tc>
          <w:tcPr>
            <w:tcW w:w="625" w:type="dxa"/>
            <w:vMerge w:val="continue"/>
            <w:tcBorders>
              <w:left w:val="single" w:color="000000" w:sz="4" w:space="0"/>
              <w:right w:val="single" w:color="000000" w:sz="4" w:space="0"/>
            </w:tcBorders>
            <w:vAlign w:val="center"/>
          </w:tcPr>
          <w:p>
            <w:pPr>
              <w:spacing w:line="0" w:lineRule="atLeast"/>
              <w:jc w:val="center"/>
              <w:rPr>
                <w:rFonts w:ascii="宋体" w:hAnsi="宋体"/>
                <w:color w:val="auto"/>
                <w:szCs w:val="21"/>
              </w:rPr>
            </w:pPr>
          </w:p>
        </w:tc>
        <w:tc>
          <w:tcPr>
            <w:tcW w:w="1421"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color w:val="auto"/>
                <w:szCs w:val="21"/>
              </w:rPr>
            </w:pPr>
            <w:r>
              <w:rPr>
                <w:rFonts w:hint="eastAsia" w:ascii="宋体" w:hAnsi="宋体"/>
                <w:color w:val="auto"/>
                <w:szCs w:val="21"/>
                <w:lang w:eastAsia="zh-CN"/>
              </w:rPr>
              <w:t>2</w:t>
            </w:r>
            <w:r>
              <w:rPr>
                <w:rFonts w:hint="eastAsia" w:ascii="宋体" w:hAnsi="宋体"/>
                <w:color w:val="auto"/>
                <w:szCs w:val="21"/>
                <w:lang w:val="en-US" w:eastAsia="zh-CN"/>
              </w:rPr>
              <w:t>2</w:t>
            </w:r>
            <w:r>
              <w:rPr>
                <w:rFonts w:hint="eastAsia" w:ascii="宋体" w:hAnsi="宋体"/>
                <w:color w:val="auto"/>
                <w:szCs w:val="21"/>
                <w:lang w:eastAsia="zh-CN"/>
              </w:rPr>
              <w:t>03</w:t>
            </w:r>
            <w:r>
              <w:rPr>
                <w:rFonts w:hint="eastAsia" w:ascii="宋体" w:hAnsi="宋体"/>
                <w:color w:val="auto"/>
                <w:szCs w:val="21"/>
              </w:rPr>
              <w:t>33</w:t>
            </w:r>
            <w:r>
              <w:rPr>
                <w:rFonts w:ascii="宋体" w:hAnsi="宋体"/>
                <w:color w:val="auto"/>
                <w:szCs w:val="21"/>
              </w:rPr>
              <w:t>310</w:t>
            </w:r>
          </w:p>
        </w:tc>
        <w:tc>
          <w:tcPr>
            <w:tcW w:w="2718" w:type="dxa"/>
            <w:gridSpan w:val="2"/>
            <w:tcBorders>
              <w:top w:val="single" w:color="000000" w:sz="4" w:space="0"/>
              <w:left w:val="single" w:color="auto" w:sz="4" w:space="0"/>
              <w:bottom w:val="single" w:color="000000" w:sz="4" w:space="0"/>
              <w:right w:val="single" w:color="000000" w:sz="2" w:space="0"/>
            </w:tcBorders>
            <w:vAlign w:val="center"/>
          </w:tcPr>
          <w:p>
            <w:pPr>
              <w:spacing w:before="100" w:beforeAutospacing="1" w:after="100" w:afterAutospacing="1"/>
              <w:jc w:val="center"/>
              <w:rPr>
                <w:rFonts w:ascii="华文宋体" w:hAnsi="华文宋体" w:eastAsia="华文宋体"/>
                <w:color w:val="auto"/>
                <w:szCs w:val="21"/>
                <w:highlight w:val="yellow"/>
              </w:rPr>
            </w:pPr>
            <w:r>
              <w:rPr>
                <w:rFonts w:hint="eastAsia" w:ascii="宋体" w:hAnsi="宋体"/>
                <w:iCs/>
                <w:color w:val="auto"/>
                <w:szCs w:val="21"/>
              </w:rPr>
              <w:t>大数据财务分析</w:t>
            </w:r>
            <w:r>
              <w:rPr>
                <w:rFonts w:hint="eastAsia" w:ascii="宋体" w:hAnsi="宋体"/>
                <w:color w:val="auto"/>
                <w:szCs w:val="21"/>
              </w:rPr>
              <w:t>*</w:t>
            </w:r>
          </w:p>
        </w:tc>
        <w:tc>
          <w:tcPr>
            <w:tcW w:w="709" w:type="dxa"/>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olor w:val="auto"/>
                <w:szCs w:val="21"/>
              </w:rPr>
            </w:pPr>
            <w:r>
              <w:rPr>
                <w:rFonts w:hint="eastAsia" w:ascii="宋体" w:hAnsi="宋体"/>
                <w:color w:val="auto"/>
                <w:szCs w:val="21"/>
              </w:rPr>
              <w:t>3</w:t>
            </w:r>
          </w:p>
        </w:tc>
        <w:tc>
          <w:tcPr>
            <w:tcW w:w="850" w:type="dxa"/>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olor w:val="auto"/>
                <w:szCs w:val="21"/>
              </w:rPr>
            </w:pPr>
            <w:r>
              <w:rPr>
                <w:rFonts w:hint="eastAsia" w:ascii="宋体" w:hAnsi="宋体"/>
                <w:color w:val="auto"/>
                <w:szCs w:val="21"/>
              </w:rPr>
              <w:t>48</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Cs w:val="21"/>
              </w:rPr>
            </w:pPr>
            <w:r>
              <w:rPr>
                <w:rFonts w:hint="eastAsia" w:ascii="宋体" w:hAnsi="宋体"/>
                <w:color w:val="auto"/>
                <w:szCs w:val="21"/>
              </w:rPr>
              <w:t>48</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3</w:t>
            </w:r>
            <w:r>
              <w:rPr>
                <w:rFonts w:ascii="MS Mincho" w:hAnsi="MS Mincho" w:eastAsia="MS Mincho" w:cs="MS Mincho"/>
                <w:color w:val="auto"/>
                <w:szCs w:val="21"/>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257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87" w:hRule="exact"/>
          <w:jc w:val="center"/>
        </w:trPr>
        <w:tc>
          <w:tcPr>
            <w:tcW w:w="584" w:type="dxa"/>
            <w:vMerge w:val="continue"/>
            <w:tcBorders>
              <w:left w:val="single" w:color="000000" w:sz="4" w:space="0"/>
              <w:right w:val="single" w:color="000000" w:sz="4" w:space="0"/>
            </w:tcBorders>
            <w:vAlign w:val="center"/>
          </w:tcPr>
          <w:p>
            <w:pPr>
              <w:widowControl/>
              <w:jc w:val="center"/>
              <w:rPr>
                <w:rFonts w:ascii="宋体" w:hAnsi="宋体"/>
                <w:color w:val="auto"/>
                <w:szCs w:val="21"/>
              </w:rPr>
            </w:pPr>
          </w:p>
        </w:tc>
        <w:tc>
          <w:tcPr>
            <w:tcW w:w="625" w:type="dxa"/>
            <w:vMerge w:val="continue"/>
            <w:tcBorders>
              <w:left w:val="single" w:color="000000" w:sz="4" w:space="0"/>
              <w:right w:val="single" w:color="000000" w:sz="4" w:space="0"/>
            </w:tcBorders>
            <w:vAlign w:val="center"/>
          </w:tcPr>
          <w:p>
            <w:pPr>
              <w:spacing w:line="0" w:lineRule="atLeast"/>
              <w:jc w:val="center"/>
              <w:rPr>
                <w:rFonts w:ascii="宋体" w:hAnsi="宋体"/>
                <w:color w:val="auto"/>
                <w:szCs w:val="21"/>
              </w:rPr>
            </w:pPr>
          </w:p>
        </w:tc>
        <w:tc>
          <w:tcPr>
            <w:tcW w:w="1421"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color w:val="auto"/>
                <w:szCs w:val="21"/>
              </w:rPr>
            </w:pPr>
            <w:r>
              <w:rPr>
                <w:rFonts w:hint="eastAsia" w:ascii="宋体" w:hAnsi="宋体"/>
                <w:color w:val="auto"/>
                <w:szCs w:val="21"/>
                <w:lang w:eastAsia="zh-CN"/>
              </w:rPr>
              <w:t>2</w:t>
            </w:r>
            <w:r>
              <w:rPr>
                <w:rFonts w:hint="eastAsia" w:ascii="宋体" w:hAnsi="宋体"/>
                <w:color w:val="auto"/>
                <w:szCs w:val="21"/>
                <w:lang w:val="en-US" w:eastAsia="zh-CN"/>
              </w:rPr>
              <w:t>2</w:t>
            </w:r>
            <w:r>
              <w:rPr>
                <w:rFonts w:hint="eastAsia" w:ascii="宋体" w:hAnsi="宋体"/>
                <w:color w:val="auto"/>
                <w:szCs w:val="21"/>
                <w:lang w:eastAsia="zh-CN"/>
              </w:rPr>
              <w:t>03</w:t>
            </w:r>
            <w:r>
              <w:rPr>
                <w:rFonts w:hint="eastAsia" w:ascii="宋体" w:hAnsi="宋体"/>
                <w:color w:val="auto"/>
                <w:szCs w:val="21"/>
              </w:rPr>
              <w:t>33</w:t>
            </w:r>
            <w:r>
              <w:rPr>
                <w:rFonts w:ascii="宋体" w:hAnsi="宋体"/>
                <w:color w:val="auto"/>
                <w:szCs w:val="21"/>
              </w:rPr>
              <w:t>311</w:t>
            </w:r>
          </w:p>
        </w:tc>
        <w:tc>
          <w:tcPr>
            <w:tcW w:w="2718" w:type="dxa"/>
            <w:gridSpan w:val="2"/>
            <w:tcBorders>
              <w:top w:val="single" w:color="000000" w:sz="4" w:space="0"/>
              <w:left w:val="single" w:color="auto" w:sz="4" w:space="0"/>
              <w:bottom w:val="single" w:color="000000" w:sz="4" w:space="0"/>
              <w:right w:val="single" w:color="000000" w:sz="2" w:space="0"/>
            </w:tcBorders>
            <w:vAlign w:val="center"/>
          </w:tcPr>
          <w:p>
            <w:pPr>
              <w:spacing w:before="100" w:beforeAutospacing="1" w:after="100" w:afterAutospacing="1"/>
              <w:jc w:val="center"/>
              <w:rPr>
                <w:rFonts w:ascii="宋体" w:hAnsi="宋体"/>
                <w:color w:val="auto"/>
                <w:szCs w:val="21"/>
              </w:rPr>
            </w:pPr>
            <w:r>
              <w:rPr>
                <w:rFonts w:hint="eastAsia" w:ascii="宋体" w:hAnsi="宋体"/>
                <w:color w:val="auto"/>
                <w:szCs w:val="21"/>
              </w:rPr>
              <w:t>财务</w:t>
            </w:r>
            <w:r>
              <w:rPr>
                <w:rFonts w:ascii="宋体" w:hAnsi="宋体"/>
                <w:color w:val="auto"/>
                <w:szCs w:val="21"/>
              </w:rPr>
              <w:t>管理</w:t>
            </w:r>
            <w:r>
              <w:rPr>
                <w:rFonts w:hint="eastAsia" w:ascii="宋体" w:hAnsi="宋体"/>
                <w:color w:val="auto"/>
                <w:szCs w:val="21"/>
              </w:rPr>
              <w:t>实训</w:t>
            </w:r>
          </w:p>
        </w:tc>
        <w:tc>
          <w:tcPr>
            <w:tcW w:w="709" w:type="dxa"/>
            <w:tcBorders>
              <w:top w:val="single" w:color="000000" w:sz="4" w:space="0"/>
              <w:left w:val="single" w:color="000000" w:sz="12"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ascii="宋体" w:hAnsi="宋体"/>
                <w:color w:val="auto"/>
                <w:szCs w:val="21"/>
              </w:rPr>
              <w:t>1</w:t>
            </w:r>
          </w:p>
        </w:tc>
        <w:tc>
          <w:tcPr>
            <w:tcW w:w="850" w:type="dxa"/>
            <w:tcBorders>
              <w:top w:val="single" w:color="000000" w:sz="4" w:space="0"/>
              <w:left w:val="single" w:color="000000" w:sz="12"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ascii="宋体" w:hAnsi="宋体"/>
                <w:color w:val="auto"/>
                <w:szCs w:val="21"/>
              </w:rPr>
              <w:t>24</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ascii="宋体" w:hAnsi="宋体"/>
                <w:color w:val="auto"/>
                <w:szCs w:val="21"/>
              </w:rPr>
              <w:t>24</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1W</w:t>
            </w: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257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87" w:hRule="exact"/>
          <w:jc w:val="center"/>
        </w:trPr>
        <w:tc>
          <w:tcPr>
            <w:tcW w:w="584" w:type="dxa"/>
            <w:vMerge w:val="continue"/>
            <w:tcBorders>
              <w:left w:val="single" w:color="000000" w:sz="4" w:space="0"/>
              <w:right w:val="single" w:color="000000" w:sz="4" w:space="0"/>
            </w:tcBorders>
            <w:vAlign w:val="center"/>
          </w:tcPr>
          <w:p>
            <w:pPr>
              <w:widowControl/>
              <w:jc w:val="center"/>
              <w:rPr>
                <w:rFonts w:ascii="宋体" w:hAnsi="宋体"/>
                <w:color w:val="auto"/>
                <w:szCs w:val="21"/>
              </w:rPr>
            </w:pPr>
          </w:p>
        </w:tc>
        <w:tc>
          <w:tcPr>
            <w:tcW w:w="625" w:type="dxa"/>
            <w:vMerge w:val="continue"/>
            <w:tcBorders>
              <w:left w:val="single" w:color="000000" w:sz="4" w:space="0"/>
              <w:right w:val="single" w:color="000000" w:sz="4" w:space="0"/>
            </w:tcBorders>
            <w:vAlign w:val="center"/>
          </w:tcPr>
          <w:p>
            <w:pPr>
              <w:spacing w:line="0" w:lineRule="atLeast"/>
              <w:jc w:val="center"/>
              <w:rPr>
                <w:rFonts w:ascii="宋体" w:hAnsi="宋体"/>
                <w:color w:val="auto"/>
                <w:szCs w:val="21"/>
              </w:rPr>
            </w:pPr>
          </w:p>
        </w:tc>
        <w:tc>
          <w:tcPr>
            <w:tcW w:w="1421"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color w:val="auto"/>
                <w:szCs w:val="21"/>
              </w:rPr>
            </w:pPr>
            <w:r>
              <w:rPr>
                <w:rFonts w:hint="eastAsia" w:ascii="宋体" w:hAnsi="宋体"/>
                <w:color w:val="auto"/>
                <w:szCs w:val="21"/>
                <w:lang w:eastAsia="zh-CN"/>
              </w:rPr>
              <w:t>2</w:t>
            </w:r>
            <w:r>
              <w:rPr>
                <w:rFonts w:hint="eastAsia" w:ascii="宋体" w:hAnsi="宋体"/>
                <w:color w:val="auto"/>
                <w:szCs w:val="21"/>
                <w:lang w:val="en-US" w:eastAsia="zh-CN"/>
              </w:rPr>
              <w:t>2</w:t>
            </w:r>
            <w:r>
              <w:rPr>
                <w:rFonts w:hint="eastAsia" w:ascii="宋体" w:hAnsi="宋体"/>
                <w:color w:val="auto"/>
                <w:szCs w:val="21"/>
                <w:lang w:eastAsia="zh-CN"/>
              </w:rPr>
              <w:t>03</w:t>
            </w:r>
            <w:r>
              <w:rPr>
                <w:rFonts w:hint="eastAsia" w:ascii="宋体" w:hAnsi="宋体"/>
                <w:color w:val="auto"/>
                <w:szCs w:val="21"/>
              </w:rPr>
              <w:t>33</w:t>
            </w:r>
            <w:r>
              <w:rPr>
                <w:rFonts w:ascii="宋体" w:hAnsi="宋体"/>
                <w:color w:val="auto"/>
                <w:szCs w:val="21"/>
              </w:rPr>
              <w:t>312</w:t>
            </w:r>
          </w:p>
        </w:tc>
        <w:tc>
          <w:tcPr>
            <w:tcW w:w="2718" w:type="dxa"/>
            <w:gridSpan w:val="2"/>
            <w:tcBorders>
              <w:top w:val="single" w:color="000000" w:sz="4" w:space="0"/>
              <w:left w:val="single" w:color="auto" w:sz="4" w:space="0"/>
              <w:bottom w:val="single" w:color="000000" w:sz="4" w:space="0"/>
              <w:right w:val="single" w:color="000000" w:sz="2" w:space="0"/>
            </w:tcBorders>
            <w:vAlign w:val="center"/>
          </w:tcPr>
          <w:p>
            <w:pPr>
              <w:spacing w:before="100" w:beforeAutospacing="1" w:after="100" w:afterAutospacing="1"/>
              <w:jc w:val="center"/>
              <w:rPr>
                <w:rFonts w:ascii="宋体" w:hAnsi="宋体"/>
                <w:color w:val="auto"/>
                <w:szCs w:val="21"/>
              </w:rPr>
            </w:pPr>
            <w:r>
              <w:rPr>
                <w:rFonts w:hint="eastAsia" w:ascii="宋体" w:hAnsi="宋体"/>
                <w:color w:val="auto"/>
                <w:szCs w:val="21"/>
              </w:rPr>
              <w:t>管理</w:t>
            </w:r>
            <w:r>
              <w:rPr>
                <w:rFonts w:ascii="宋体" w:hAnsi="宋体"/>
                <w:color w:val="auto"/>
                <w:szCs w:val="21"/>
              </w:rPr>
              <w:t>会计实训</w:t>
            </w:r>
          </w:p>
        </w:tc>
        <w:tc>
          <w:tcPr>
            <w:tcW w:w="709" w:type="dxa"/>
            <w:tcBorders>
              <w:top w:val="single" w:color="000000" w:sz="4" w:space="0"/>
              <w:left w:val="single" w:color="000000" w:sz="12"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ascii="宋体" w:hAnsi="宋体"/>
                <w:color w:val="auto"/>
                <w:szCs w:val="21"/>
              </w:rPr>
              <w:t>1</w:t>
            </w:r>
          </w:p>
        </w:tc>
        <w:tc>
          <w:tcPr>
            <w:tcW w:w="850" w:type="dxa"/>
            <w:tcBorders>
              <w:top w:val="single" w:color="000000" w:sz="4" w:space="0"/>
              <w:left w:val="single" w:color="000000" w:sz="12"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ascii="宋体" w:hAnsi="宋体"/>
                <w:color w:val="auto"/>
                <w:szCs w:val="21"/>
              </w:rPr>
              <w:t>24</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ascii="宋体" w:hAnsi="宋体"/>
                <w:color w:val="auto"/>
                <w:szCs w:val="21"/>
              </w:rPr>
              <w:t>24</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1W</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257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0" w:hRule="exact"/>
          <w:jc w:val="center"/>
        </w:trPr>
        <w:tc>
          <w:tcPr>
            <w:tcW w:w="584" w:type="dxa"/>
            <w:vMerge w:val="continue"/>
            <w:tcBorders>
              <w:left w:val="single" w:color="000000" w:sz="4" w:space="0"/>
              <w:right w:val="single" w:color="000000" w:sz="4" w:space="0"/>
            </w:tcBorders>
            <w:vAlign w:val="center"/>
          </w:tcPr>
          <w:p>
            <w:pPr>
              <w:widowControl/>
              <w:jc w:val="center"/>
              <w:rPr>
                <w:rFonts w:ascii="宋体" w:hAnsi="宋体"/>
                <w:color w:val="auto"/>
                <w:szCs w:val="21"/>
              </w:rPr>
            </w:pPr>
          </w:p>
        </w:tc>
        <w:tc>
          <w:tcPr>
            <w:tcW w:w="625" w:type="dxa"/>
            <w:vMerge w:val="continue"/>
            <w:tcBorders>
              <w:left w:val="single" w:color="000000" w:sz="4" w:space="0"/>
              <w:right w:val="single" w:color="000000" w:sz="4" w:space="0"/>
            </w:tcBorders>
            <w:vAlign w:val="center"/>
          </w:tcPr>
          <w:p>
            <w:pPr>
              <w:spacing w:line="0" w:lineRule="atLeast"/>
              <w:jc w:val="center"/>
              <w:rPr>
                <w:rFonts w:ascii="宋体" w:hAnsi="宋体"/>
                <w:color w:val="auto"/>
                <w:szCs w:val="21"/>
              </w:rPr>
            </w:pPr>
          </w:p>
        </w:tc>
        <w:tc>
          <w:tcPr>
            <w:tcW w:w="1421"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color w:val="auto"/>
                <w:szCs w:val="21"/>
              </w:rPr>
            </w:pPr>
            <w:r>
              <w:rPr>
                <w:rFonts w:hint="eastAsia" w:ascii="宋体" w:hAnsi="宋体"/>
                <w:color w:val="auto"/>
                <w:szCs w:val="21"/>
                <w:lang w:eastAsia="zh-CN"/>
              </w:rPr>
              <w:t>2</w:t>
            </w:r>
            <w:r>
              <w:rPr>
                <w:rFonts w:hint="eastAsia" w:ascii="宋体" w:hAnsi="宋体"/>
                <w:color w:val="auto"/>
                <w:szCs w:val="21"/>
                <w:lang w:val="en-US" w:eastAsia="zh-CN"/>
              </w:rPr>
              <w:t>2</w:t>
            </w:r>
            <w:r>
              <w:rPr>
                <w:rFonts w:hint="eastAsia" w:ascii="宋体" w:hAnsi="宋体"/>
                <w:color w:val="auto"/>
                <w:szCs w:val="21"/>
                <w:lang w:eastAsia="zh-CN"/>
              </w:rPr>
              <w:t>03</w:t>
            </w:r>
            <w:r>
              <w:rPr>
                <w:rFonts w:hint="eastAsia" w:ascii="宋体" w:hAnsi="宋体"/>
                <w:color w:val="auto"/>
                <w:szCs w:val="21"/>
              </w:rPr>
              <w:t>33</w:t>
            </w:r>
            <w:r>
              <w:rPr>
                <w:rFonts w:ascii="宋体" w:hAnsi="宋体"/>
                <w:color w:val="auto"/>
                <w:szCs w:val="21"/>
              </w:rPr>
              <w:t>3</w:t>
            </w:r>
            <w:r>
              <w:rPr>
                <w:rFonts w:hint="eastAsia" w:ascii="宋体" w:hAnsi="宋体"/>
                <w:color w:val="auto"/>
                <w:szCs w:val="21"/>
              </w:rPr>
              <w:t>13</w:t>
            </w:r>
          </w:p>
        </w:tc>
        <w:tc>
          <w:tcPr>
            <w:tcW w:w="2718" w:type="dxa"/>
            <w:gridSpan w:val="2"/>
            <w:tcBorders>
              <w:top w:val="single" w:color="000000" w:sz="4" w:space="0"/>
              <w:left w:val="single" w:color="auto" w:sz="4" w:space="0"/>
              <w:bottom w:val="single" w:color="000000" w:sz="4" w:space="0"/>
              <w:right w:val="single" w:color="000000" w:sz="2" w:space="0"/>
            </w:tcBorders>
            <w:vAlign w:val="center"/>
          </w:tcPr>
          <w:p>
            <w:pPr>
              <w:spacing w:line="0" w:lineRule="atLeast"/>
              <w:jc w:val="center"/>
              <w:rPr>
                <w:rFonts w:ascii="宋体" w:hAnsi="宋体"/>
                <w:color w:val="auto"/>
                <w:szCs w:val="21"/>
              </w:rPr>
            </w:pPr>
            <w:r>
              <w:rPr>
                <w:rFonts w:hint="eastAsia" w:ascii="宋体" w:hAnsi="宋体"/>
                <w:color w:val="auto"/>
                <w:szCs w:val="21"/>
              </w:rPr>
              <w:t>企业实践</w:t>
            </w:r>
          </w:p>
        </w:tc>
        <w:tc>
          <w:tcPr>
            <w:tcW w:w="709"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color w:val="auto"/>
                <w:szCs w:val="21"/>
              </w:rPr>
            </w:pPr>
            <w:r>
              <w:rPr>
                <w:rFonts w:hint="eastAsia" w:ascii="宋体" w:hAnsi="宋体" w:cs="宋体"/>
                <w:color w:val="auto"/>
                <w:kern w:val="0"/>
                <w:szCs w:val="21"/>
                <w:lang w:bidi="ar"/>
              </w:rPr>
              <w:t>1</w:t>
            </w:r>
            <w:r>
              <w:rPr>
                <w:rFonts w:ascii="宋体" w:hAnsi="宋体" w:cs="宋体"/>
                <w:color w:val="auto"/>
                <w:kern w:val="0"/>
                <w:szCs w:val="21"/>
                <w:lang w:bidi="ar"/>
              </w:rPr>
              <w:t>7</w:t>
            </w:r>
          </w:p>
        </w:tc>
        <w:tc>
          <w:tcPr>
            <w:tcW w:w="850"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color w:val="auto"/>
                <w:szCs w:val="21"/>
              </w:rPr>
            </w:pPr>
            <w:r>
              <w:rPr>
                <w:rFonts w:ascii="宋体" w:hAnsi="宋体" w:cs="宋体"/>
                <w:color w:val="auto"/>
                <w:kern w:val="0"/>
                <w:szCs w:val="21"/>
                <w:lang w:bidi="ar"/>
              </w:rPr>
              <w:t>340</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auto"/>
                <w:szCs w:val="21"/>
              </w:rPr>
            </w:pPr>
            <w:r>
              <w:rPr>
                <w:rFonts w:ascii="宋体" w:hAnsi="宋体" w:cs="宋体"/>
                <w:color w:val="auto"/>
                <w:kern w:val="0"/>
                <w:szCs w:val="21"/>
                <w:lang w:bidi="ar"/>
              </w:rPr>
              <w:t>340</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1</w:t>
            </w:r>
            <w:r>
              <w:rPr>
                <w:rFonts w:ascii="宋体" w:hAnsi="宋体"/>
                <w:color w:val="auto"/>
                <w:szCs w:val="21"/>
              </w:rPr>
              <w:t>7</w:t>
            </w:r>
            <w:r>
              <w:rPr>
                <w:rFonts w:hint="eastAsia" w:ascii="宋体" w:hAnsi="宋体"/>
                <w:color w:val="auto"/>
                <w:szCs w:val="21"/>
              </w:rPr>
              <w:t>W</w:t>
            </w: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257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 w:val="18"/>
                <w:szCs w:val="18"/>
              </w:rPr>
            </w:pPr>
            <w:r>
              <w:rPr>
                <w:rFonts w:hint="eastAsia" w:ascii="宋体" w:hAnsi="宋体"/>
                <w:color w:val="auto"/>
                <w:sz w:val="18"/>
                <w:szCs w:val="18"/>
              </w:rPr>
              <w:t>工学交替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8" w:hRule="exact"/>
          <w:jc w:val="center"/>
        </w:trPr>
        <w:tc>
          <w:tcPr>
            <w:tcW w:w="584" w:type="dxa"/>
            <w:vMerge w:val="continue"/>
            <w:tcBorders>
              <w:left w:val="single" w:color="000000" w:sz="4" w:space="0"/>
              <w:right w:val="single" w:color="000000" w:sz="4" w:space="0"/>
            </w:tcBorders>
            <w:vAlign w:val="center"/>
          </w:tcPr>
          <w:p>
            <w:pPr>
              <w:widowControl/>
              <w:jc w:val="center"/>
              <w:rPr>
                <w:rFonts w:ascii="宋体" w:hAnsi="宋体"/>
                <w:color w:val="auto"/>
                <w:szCs w:val="21"/>
              </w:rPr>
            </w:pPr>
          </w:p>
        </w:tc>
        <w:tc>
          <w:tcPr>
            <w:tcW w:w="625" w:type="dxa"/>
            <w:vMerge w:val="continue"/>
            <w:tcBorders>
              <w:left w:val="single" w:color="000000" w:sz="4" w:space="0"/>
              <w:right w:val="single" w:color="000000" w:sz="4" w:space="0"/>
            </w:tcBorders>
            <w:vAlign w:val="center"/>
          </w:tcPr>
          <w:p>
            <w:pPr>
              <w:spacing w:line="0" w:lineRule="atLeast"/>
              <w:jc w:val="center"/>
              <w:rPr>
                <w:rFonts w:ascii="宋体" w:hAnsi="宋体"/>
                <w:color w:val="auto"/>
                <w:szCs w:val="21"/>
              </w:rPr>
            </w:pPr>
          </w:p>
        </w:tc>
        <w:tc>
          <w:tcPr>
            <w:tcW w:w="1421"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color w:val="auto"/>
                <w:szCs w:val="21"/>
              </w:rPr>
            </w:pPr>
            <w:r>
              <w:rPr>
                <w:rFonts w:hint="eastAsia" w:ascii="宋体" w:hAnsi="宋体"/>
                <w:color w:val="auto"/>
                <w:szCs w:val="21"/>
                <w:lang w:eastAsia="zh-CN"/>
              </w:rPr>
              <w:t>2</w:t>
            </w:r>
            <w:r>
              <w:rPr>
                <w:rFonts w:hint="eastAsia" w:ascii="宋体" w:hAnsi="宋体"/>
                <w:color w:val="auto"/>
                <w:szCs w:val="21"/>
                <w:lang w:val="en-US" w:eastAsia="zh-CN"/>
              </w:rPr>
              <w:t>2</w:t>
            </w:r>
            <w:r>
              <w:rPr>
                <w:rFonts w:hint="eastAsia" w:ascii="宋体" w:hAnsi="宋体"/>
                <w:color w:val="auto"/>
                <w:szCs w:val="21"/>
                <w:lang w:eastAsia="zh-CN"/>
              </w:rPr>
              <w:t>03</w:t>
            </w:r>
            <w:r>
              <w:rPr>
                <w:rFonts w:hint="eastAsia" w:ascii="宋体" w:hAnsi="宋体"/>
                <w:color w:val="auto"/>
                <w:szCs w:val="21"/>
              </w:rPr>
              <w:t>33</w:t>
            </w:r>
            <w:r>
              <w:rPr>
                <w:rFonts w:ascii="宋体" w:hAnsi="宋体"/>
                <w:color w:val="auto"/>
                <w:szCs w:val="21"/>
              </w:rPr>
              <w:t>3</w:t>
            </w:r>
            <w:r>
              <w:rPr>
                <w:rFonts w:hint="eastAsia" w:ascii="宋体" w:hAnsi="宋体"/>
                <w:color w:val="auto"/>
                <w:szCs w:val="21"/>
              </w:rPr>
              <w:t>14</w:t>
            </w:r>
          </w:p>
        </w:tc>
        <w:tc>
          <w:tcPr>
            <w:tcW w:w="2718" w:type="dxa"/>
            <w:gridSpan w:val="2"/>
            <w:tcBorders>
              <w:top w:val="single" w:color="000000" w:sz="4" w:space="0"/>
              <w:left w:val="single" w:color="auto" w:sz="4" w:space="0"/>
              <w:bottom w:val="single" w:color="000000" w:sz="4" w:space="0"/>
              <w:right w:val="single" w:color="000000" w:sz="2" w:space="0"/>
            </w:tcBorders>
            <w:vAlign w:val="center"/>
          </w:tcPr>
          <w:p>
            <w:pPr>
              <w:spacing w:line="0" w:lineRule="atLeast"/>
              <w:jc w:val="center"/>
              <w:rPr>
                <w:rFonts w:ascii="宋体" w:hAnsi="宋体"/>
                <w:color w:val="auto"/>
                <w:szCs w:val="21"/>
              </w:rPr>
            </w:pPr>
            <w:r>
              <w:rPr>
                <w:rFonts w:hint="eastAsia" w:ascii="宋体" w:hAnsi="宋体"/>
                <w:color w:val="auto"/>
                <w:szCs w:val="21"/>
              </w:rPr>
              <w:t>职业基本素养</w:t>
            </w:r>
          </w:p>
        </w:tc>
        <w:tc>
          <w:tcPr>
            <w:tcW w:w="709"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color w:val="auto"/>
                <w:szCs w:val="21"/>
              </w:rPr>
            </w:pPr>
            <w:r>
              <w:rPr>
                <w:rFonts w:hint="eastAsia" w:ascii="宋体" w:hAnsi="宋体" w:cs="宋体"/>
                <w:color w:val="auto"/>
                <w:kern w:val="0"/>
                <w:szCs w:val="21"/>
                <w:lang w:bidi="ar"/>
              </w:rPr>
              <w:t>2</w:t>
            </w:r>
          </w:p>
        </w:tc>
        <w:tc>
          <w:tcPr>
            <w:tcW w:w="850"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color w:val="auto"/>
                <w:szCs w:val="21"/>
              </w:rPr>
            </w:pPr>
            <w:r>
              <w:rPr>
                <w:rFonts w:hint="eastAsia" w:ascii="宋体" w:hAnsi="宋体"/>
                <w:color w:val="auto"/>
                <w:szCs w:val="21"/>
              </w:rPr>
              <w:t>32</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Cs w:val="21"/>
              </w:rPr>
            </w:pPr>
            <w:r>
              <w:rPr>
                <w:rFonts w:hint="eastAsia" w:ascii="宋体" w:hAnsi="宋体"/>
                <w:color w:val="auto"/>
                <w:szCs w:val="21"/>
              </w:rPr>
              <w:t>0</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 w:val="18"/>
                <w:szCs w:val="18"/>
              </w:rPr>
            </w:pPr>
            <w:r>
              <w:rPr>
                <w:rFonts w:ascii="MS Mincho" w:hAnsi="MS Mincho" w:eastAsia="MS Mincho" w:cs="MS Mincho"/>
                <w:color w:val="auto"/>
                <w:sz w:val="18"/>
                <w:szCs w:val="18"/>
              </w:rPr>
              <w:t>（</w:t>
            </w:r>
            <w:r>
              <w:rPr>
                <w:rFonts w:hint="eastAsia" w:ascii="宋体" w:hAnsi="宋体"/>
                <w:color w:val="auto"/>
                <w:sz w:val="18"/>
                <w:szCs w:val="18"/>
              </w:rPr>
              <w:t>2</w:t>
            </w:r>
            <w:r>
              <w:rPr>
                <w:rFonts w:ascii="宋体" w:hAnsi="宋体"/>
                <w:color w:val="auto"/>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2579" w:type="dxa"/>
            <w:vMerge w:val="restart"/>
            <w:tcBorders>
              <w:top w:val="single" w:color="000000" w:sz="4" w:space="0"/>
              <w:left w:val="single" w:color="000000" w:sz="4" w:space="0"/>
              <w:right w:val="single" w:color="000000" w:sz="4" w:space="0"/>
            </w:tcBorders>
            <w:vAlign w:val="center"/>
          </w:tcPr>
          <w:p>
            <w:pPr>
              <w:spacing w:line="0" w:lineRule="atLeast"/>
              <w:rPr>
                <w:rFonts w:ascii="宋体" w:hAnsi="宋体"/>
                <w:color w:val="auto"/>
                <w:sz w:val="18"/>
                <w:szCs w:val="18"/>
              </w:rPr>
            </w:pPr>
            <w:r>
              <w:rPr>
                <w:rFonts w:hint="eastAsia" w:ascii="宋体" w:hAnsi="宋体"/>
                <w:color w:val="auto"/>
                <w:sz w:val="18"/>
                <w:szCs w:val="18"/>
              </w:rPr>
              <w:t>工学交替配套课程，不计入周课时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8" w:hRule="exact"/>
          <w:jc w:val="center"/>
        </w:trPr>
        <w:tc>
          <w:tcPr>
            <w:tcW w:w="584" w:type="dxa"/>
            <w:vMerge w:val="continue"/>
            <w:tcBorders>
              <w:left w:val="single" w:color="000000" w:sz="4" w:space="0"/>
              <w:right w:val="single" w:color="000000" w:sz="4" w:space="0"/>
            </w:tcBorders>
            <w:vAlign w:val="center"/>
          </w:tcPr>
          <w:p>
            <w:pPr>
              <w:widowControl/>
              <w:jc w:val="center"/>
              <w:rPr>
                <w:rFonts w:ascii="宋体" w:hAnsi="宋体"/>
                <w:color w:val="auto"/>
                <w:szCs w:val="21"/>
              </w:rPr>
            </w:pPr>
          </w:p>
        </w:tc>
        <w:tc>
          <w:tcPr>
            <w:tcW w:w="625" w:type="dxa"/>
            <w:vMerge w:val="continue"/>
            <w:tcBorders>
              <w:left w:val="single" w:color="000000" w:sz="4" w:space="0"/>
              <w:right w:val="single" w:color="000000" w:sz="4" w:space="0"/>
            </w:tcBorders>
            <w:vAlign w:val="center"/>
          </w:tcPr>
          <w:p>
            <w:pPr>
              <w:spacing w:line="0" w:lineRule="atLeast"/>
              <w:jc w:val="center"/>
              <w:rPr>
                <w:rFonts w:ascii="宋体" w:hAnsi="宋体"/>
                <w:color w:val="auto"/>
                <w:szCs w:val="21"/>
              </w:rPr>
            </w:pPr>
          </w:p>
        </w:tc>
        <w:tc>
          <w:tcPr>
            <w:tcW w:w="1421"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color w:val="auto"/>
                <w:szCs w:val="21"/>
              </w:rPr>
            </w:pPr>
            <w:r>
              <w:rPr>
                <w:rFonts w:hint="eastAsia" w:ascii="宋体" w:hAnsi="宋体"/>
                <w:color w:val="auto"/>
                <w:szCs w:val="21"/>
                <w:lang w:eastAsia="zh-CN"/>
              </w:rPr>
              <w:t>2</w:t>
            </w:r>
            <w:r>
              <w:rPr>
                <w:rFonts w:hint="eastAsia" w:ascii="宋体" w:hAnsi="宋体"/>
                <w:color w:val="auto"/>
                <w:szCs w:val="21"/>
                <w:lang w:val="en-US" w:eastAsia="zh-CN"/>
              </w:rPr>
              <w:t>2</w:t>
            </w:r>
            <w:r>
              <w:rPr>
                <w:rFonts w:hint="eastAsia" w:ascii="宋体" w:hAnsi="宋体"/>
                <w:color w:val="auto"/>
                <w:szCs w:val="21"/>
                <w:lang w:eastAsia="zh-CN"/>
              </w:rPr>
              <w:t>03</w:t>
            </w:r>
            <w:r>
              <w:rPr>
                <w:rFonts w:hint="eastAsia" w:ascii="宋体" w:hAnsi="宋体"/>
                <w:color w:val="auto"/>
                <w:szCs w:val="21"/>
              </w:rPr>
              <w:t>33</w:t>
            </w:r>
            <w:r>
              <w:rPr>
                <w:rFonts w:ascii="宋体" w:hAnsi="宋体"/>
                <w:color w:val="auto"/>
                <w:szCs w:val="21"/>
              </w:rPr>
              <w:t>3</w:t>
            </w:r>
            <w:r>
              <w:rPr>
                <w:rFonts w:hint="eastAsia" w:ascii="宋体" w:hAnsi="宋体"/>
                <w:color w:val="auto"/>
                <w:szCs w:val="21"/>
              </w:rPr>
              <w:t>15</w:t>
            </w:r>
          </w:p>
        </w:tc>
        <w:tc>
          <w:tcPr>
            <w:tcW w:w="2718" w:type="dxa"/>
            <w:gridSpan w:val="2"/>
            <w:tcBorders>
              <w:top w:val="single" w:color="000000" w:sz="4" w:space="0"/>
              <w:left w:val="single" w:color="auto" w:sz="4" w:space="0"/>
              <w:bottom w:val="single" w:color="000000" w:sz="4" w:space="0"/>
              <w:right w:val="single" w:color="000000" w:sz="2" w:space="0"/>
            </w:tcBorders>
            <w:vAlign w:val="center"/>
          </w:tcPr>
          <w:p>
            <w:pPr>
              <w:spacing w:line="0" w:lineRule="atLeast"/>
              <w:jc w:val="center"/>
              <w:rPr>
                <w:rFonts w:ascii="宋体" w:hAnsi="宋体"/>
                <w:color w:val="auto"/>
                <w:szCs w:val="21"/>
              </w:rPr>
            </w:pPr>
            <w:r>
              <w:rPr>
                <w:rFonts w:hint="eastAsia" w:ascii="宋体" w:hAnsi="宋体"/>
                <w:color w:val="auto"/>
                <w:szCs w:val="21"/>
              </w:rPr>
              <w:t>最新财税政策解读</w:t>
            </w:r>
          </w:p>
        </w:tc>
        <w:tc>
          <w:tcPr>
            <w:tcW w:w="709"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2</w:t>
            </w:r>
          </w:p>
        </w:tc>
        <w:tc>
          <w:tcPr>
            <w:tcW w:w="850"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32</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Cs w:val="21"/>
              </w:rPr>
            </w:pPr>
            <w:r>
              <w:rPr>
                <w:rFonts w:hint="eastAsia" w:ascii="宋体" w:hAnsi="宋体"/>
                <w:color w:val="auto"/>
                <w:szCs w:val="21"/>
              </w:rPr>
              <w:t>0</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MS Mincho" w:hAnsi="MS Mincho" w:eastAsia="MS Mincho" w:cs="MS Mincho"/>
                <w:color w:val="auto"/>
                <w:sz w:val="18"/>
                <w:szCs w:val="18"/>
              </w:rPr>
            </w:pPr>
            <w:r>
              <w:rPr>
                <w:rFonts w:ascii="MS Mincho" w:hAnsi="MS Mincho" w:eastAsia="MS Mincho" w:cs="MS Mincho"/>
                <w:color w:val="auto"/>
                <w:sz w:val="18"/>
                <w:szCs w:val="18"/>
              </w:rPr>
              <w:t>（</w:t>
            </w:r>
            <w:r>
              <w:rPr>
                <w:rFonts w:hint="eastAsia" w:ascii="宋体" w:hAnsi="宋体"/>
                <w:color w:val="auto"/>
                <w:sz w:val="18"/>
                <w:szCs w:val="18"/>
              </w:rPr>
              <w:t>2)</w:t>
            </w: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2579" w:type="dxa"/>
            <w:vMerge w:val="continue"/>
            <w:tcBorders>
              <w:left w:val="single" w:color="000000" w:sz="4" w:space="0"/>
              <w:bottom w:val="single" w:color="000000" w:sz="4" w:space="0"/>
              <w:right w:val="single" w:color="000000" w:sz="4" w:space="0"/>
            </w:tcBorders>
            <w:vAlign w:val="center"/>
          </w:tcPr>
          <w:p>
            <w:pPr>
              <w:spacing w:line="0" w:lineRule="atLeast"/>
              <w:rPr>
                <w:rFonts w:ascii="宋体" w:hAnsi="宋体"/>
                <w:color w:val="auto"/>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5" w:hRule="exact"/>
          <w:jc w:val="center"/>
        </w:trPr>
        <w:tc>
          <w:tcPr>
            <w:tcW w:w="584" w:type="dxa"/>
            <w:vMerge w:val="continue"/>
            <w:tcBorders>
              <w:left w:val="single" w:color="000000" w:sz="4" w:space="0"/>
              <w:right w:val="single" w:color="000000" w:sz="4" w:space="0"/>
            </w:tcBorders>
            <w:vAlign w:val="center"/>
          </w:tcPr>
          <w:p>
            <w:pPr>
              <w:widowControl/>
              <w:jc w:val="center"/>
              <w:rPr>
                <w:rFonts w:ascii="宋体" w:hAnsi="宋体"/>
                <w:color w:val="auto"/>
                <w:szCs w:val="21"/>
              </w:rPr>
            </w:pPr>
          </w:p>
        </w:tc>
        <w:tc>
          <w:tcPr>
            <w:tcW w:w="625" w:type="dxa"/>
            <w:vMerge w:val="continue"/>
            <w:tcBorders>
              <w:left w:val="single" w:color="000000" w:sz="4" w:space="0"/>
              <w:right w:val="single" w:color="000000" w:sz="4" w:space="0"/>
            </w:tcBorders>
            <w:vAlign w:val="center"/>
          </w:tcPr>
          <w:p>
            <w:pPr>
              <w:spacing w:line="0" w:lineRule="atLeast"/>
              <w:jc w:val="center"/>
              <w:rPr>
                <w:rFonts w:ascii="宋体" w:hAnsi="宋体"/>
                <w:color w:val="auto"/>
                <w:szCs w:val="21"/>
              </w:rPr>
            </w:pPr>
          </w:p>
        </w:tc>
        <w:tc>
          <w:tcPr>
            <w:tcW w:w="1421"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color w:val="auto"/>
                <w:szCs w:val="21"/>
              </w:rPr>
            </w:pPr>
            <w:r>
              <w:rPr>
                <w:rFonts w:hint="eastAsia" w:ascii="宋体" w:hAnsi="宋体"/>
                <w:color w:val="auto"/>
                <w:szCs w:val="21"/>
                <w:lang w:eastAsia="zh-CN"/>
              </w:rPr>
              <w:t>2</w:t>
            </w:r>
            <w:r>
              <w:rPr>
                <w:rFonts w:hint="eastAsia" w:ascii="宋体" w:hAnsi="宋体"/>
                <w:color w:val="auto"/>
                <w:szCs w:val="21"/>
                <w:lang w:val="en-US" w:eastAsia="zh-CN"/>
              </w:rPr>
              <w:t>2</w:t>
            </w:r>
            <w:r>
              <w:rPr>
                <w:rFonts w:hint="eastAsia" w:ascii="宋体" w:hAnsi="宋体"/>
                <w:color w:val="auto"/>
                <w:szCs w:val="21"/>
                <w:lang w:eastAsia="zh-CN"/>
              </w:rPr>
              <w:t>03</w:t>
            </w:r>
            <w:r>
              <w:rPr>
                <w:rFonts w:hint="eastAsia" w:ascii="宋体" w:hAnsi="宋体"/>
                <w:color w:val="auto"/>
                <w:szCs w:val="21"/>
              </w:rPr>
              <w:t>33</w:t>
            </w:r>
            <w:r>
              <w:rPr>
                <w:rFonts w:ascii="宋体" w:hAnsi="宋体"/>
                <w:color w:val="auto"/>
                <w:szCs w:val="21"/>
              </w:rPr>
              <w:t>3</w:t>
            </w:r>
            <w:r>
              <w:rPr>
                <w:rFonts w:hint="eastAsia" w:ascii="宋体" w:hAnsi="宋体"/>
                <w:color w:val="auto"/>
                <w:szCs w:val="21"/>
              </w:rPr>
              <w:t>16</w:t>
            </w:r>
          </w:p>
        </w:tc>
        <w:tc>
          <w:tcPr>
            <w:tcW w:w="2718" w:type="dxa"/>
            <w:gridSpan w:val="2"/>
            <w:tcBorders>
              <w:top w:val="single" w:color="000000" w:sz="4" w:space="0"/>
              <w:left w:val="single" w:color="auto" w:sz="4" w:space="0"/>
              <w:bottom w:val="single" w:color="000000" w:sz="4" w:space="0"/>
              <w:right w:val="single" w:color="000000" w:sz="2" w:space="0"/>
            </w:tcBorders>
            <w:vAlign w:val="center"/>
          </w:tcPr>
          <w:p>
            <w:pPr>
              <w:spacing w:line="0" w:lineRule="atLeast"/>
              <w:jc w:val="center"/>
              <w:rPr>
                <w:rFonts w:ascii="宋体" w:hAnsi="宋体"/>
                <w:color w:val="auto"/>
                <w:szCs w:val="21"/>
              </w:rPr>
            </w:pPr>
            <w:r>
              <w:rPr>
                <w:rFonts w:hint="eastAsia" w:ascii="宋体" w:hAnsi="宋体"/>
                <w:color w:val="auto"/>
                <w:szCs w:val="21"/>
              </w:rPr>
              <w:t>顶岗实习</w:t>
            </w:r>
          </w:p>
        </w:tc>
        <w:tc>
          <w:tcPr>
            <w:tcW w:w="709"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color w:val="auto"/>
                <w:szCs w:val="21"/>
              </w:rPr>
            </w:pPr>
            <w:r>
              <w:rPr>
                <w:rFonts w:hint="eastAsia" w:ascii="宋体" w:hAnsi="宋体" w:cs="宋体"/>
                <w:color w:val="auto"/>
                <w:kern w:val="0"/>
                <w:szCs w:val="21"/>
                <w:lang w:bidi="ar"/>
              </w:rPr>
              <w:t>10</w:t>
            </w:r>
          </w:p>
        </w:tc>
        <w:tc>
          <w:tcPr>
            <w:tcW w:w="850"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color w:val="auto"/>
                <w:szCs w:val="21"/>
              </w:rPr>
            </w:pPr>
            <w:r>
              <w:rPr>
                <w:rFonts w:ascii="宋体" w:hAnsi="宋体" w:cs="宋体"/>
                <w:color w:val="auto"/>
                <w:kern w:val="0"/>
                <w:szCs w:val="21"/>
                <w:lang w:bidi="ar"/>
              </w:rPr>
              <w:t>200</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auto"/>
                <w:szCs w:val="21"/>
              </w:rPr>
            </w:pPr>
            <w:r>
              <w:rPr>
                <w:rFonts w:ascii="宋体" w:hAnsi="宋体" w:cs="宋体"/>
                <w:color w:val="auto"/>
                <w:kern w:val="0"/>
                <w:szCs w:val="21"/>
                <w:lang w:bidi="ar"/>
              </w:rPr>
              <w:t>200</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10W</w:t>
            </w:r>
          </w:p>
        </w:tc>
        <w:tc>
          <w:tcPr>
            <w:tcW w:w="257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1" w:hRule="exact"/>
          <w:jc w:val="center"/>
        </w:trPr>
        <w:tc>
          <w:tcPr>
            <w:tcW w:w="584" w:type="dxa"/>
            <w:vMerge w:val="continue"/>
            <w:tcBorders>
              <w:left w:val="single" w:color="000000" w:sz="4" w:space="0"/>
              <w:right w:val="single" w:color="000000" w:sz="4" w:space="0"/>
            </w:tcBorders>
            <w:vAlign w:val="center"/>
          </w:tcPr>
          <w:p>
            <w:pPr>
              <w:widowControl/>
              <w:jc w:val="center"/>
              <w:rPr>
                <w:rFonts w:ascii="宋体" w:hAnsi="宋体"/>
                <w:color w:val="auto"/>
                <w:szCs w:val="21"/>
              </w:rPr>
            </w:pPr>
          </w:p>
        </w:tc>
        <w:tc>
          <w:tcPr>
            <w:tcW w:w="625" w:type="dxa"/>
            <w:vMerge w:val="continue"/>
            <w:tcBorders>
              <w:left w:val="single" w:color="000000" w:sz="4" w:space="0"/>
              <w:right w:val="single" w:color="000000" w:sz="4" w:space="0"/>
            </w:tcBorders>
            <w:vAlign w:val="center"/>
          </w:tcPr>
          <w:p>
            <w:pPr>
              <w:spacing w:line="0" w:lineRule="atLeast"/>
              <w:jc w:val="center"/>
              <w:rPr>
                <w:rFonts w:ascii="宋体" w:hAnsi="宋体"/>
                <w:color w:val="auto"/>
                <w:szCs w:val="21"/>
              </w:rPr>
            </w:pPr>
          </w:p>
        </w:tc>
        <w:tc>
          <w:tcPr>
            <w:tcW w:w="1421" w:type="dxa"/>
            <w:tcBorders>
              <w:top w:val="single" w:color="000000" w:sz="4" w:space="0"/>
              <w:left w:val="single" w:color="000000" w:sz="4" w:space="0"/>
              <w:bottom w:val="single" w:color="auto" w:sz="4" w:space="0"/>
              <w:right w:val="single" w:color="auto" w:sz="4" w:space="0"/>
            </w:tcBorders>
            <w:vAlign w:val="center"/>
          </w:tcPr>
          <w:p>
            <w:pPr>
              <w:jc w:val="center"/>
              <w:rPr>
                <w:rFonts w:ascii="宋体" w:hAnsi="宋体"/>
                <w:color w:val="auto"/>
                <w:szCs w:val="21"/>
              </w:rPr>
            </w:pPr>
            <w:r>
              <w:rPr>
                <w:rFonts w:hint="eastAsia" w:ascii="宋体" w:hAnsi="宋体"/>
                <w:color w:val="auto"/>
                <w:szCs w:val="21"/>
                <w:lang w:eastAsia="zh-CN"/>
              </w:rPr>
              <w:t>2</w:t>
            </w:r>
            <w:r>
              <w:rPr>
                <w:rFonts w:hint="eastAsia" w:ascii="宋体" w:hAnsi="宋体"/>
                <w:color w:val="auto"/>
                <w:szCs w:val="21"/>
                <w:lang w:val="en-US" w:eastAsia="zh-CN"/>
              </w:rPr>
              <w:t>2</w:t>
            </w:r>
            <w:r>
              <w:rPr>
                <w:rFonts w:hint="eastAsia" w:ascii="宋体" w:hAnsi="宋体"/>
                <w:color w:val="auto"/>
                <w:szCs w:val="21"/>
                <w:lang w:eastAsia="zh-CN"/>
              </w:rPr>
              <w:t>03</w:t>
            </w:r>
            <w:r>
              <w:rPr>
                <w:rFonts w:hint="eastAsia" w:ascii="宋体" w:hAnsi="宋体"/>
                <w:color w:val="auto"/>
                <w:szCs w:val="21"/>
              </w:rPr>
              <w:t>33</w:t>
            </w:r>
            <w:r>
              <w:rPr>
                <w:rFonts w:ascii="宋体" w:hAnsi="宋体"/>
                <w:color w:val="auto"/>
                <w:szCs w:val="21"/>
              </w:rPr>
              <w:t>3</w:t>
            </w:r>
            <w:r>
              <w:rPr>
                <w:rFonts w:hint="eastAsia" w:ascii="宋体" w:hAnsi="宋体"/>
                <w:color w:val="auto"/>
                <w:szCs w:val="21"/>
              </w:rPr>
              <w:t>17</w:t>
            </w:r>
          </w:p>
        </w:tc>
        <w:tc>
          <w:tcPr>
            <w:tcW w:w="2718" w:type="dxa"/>
            <w:gridSpan w:val="2"/>
            <w:tcBorders>
              <w:top w:val="single" w:color="000000" w:sz="4" w:space="0"/>
              <w:left w:val="single" w:color="auto" w:sz="4" w:space="0"/>
              <w:bottom w:val="single" w:color="auto" w:sz="4" w:space="0"/>
              <w:right w:val="single" w:color="000000" w:sz="2" w:space="0"/>
            </w:tcBorders>
            <w:vAlign w:val="center"/>
          </w:tcPr>
          <w:p>
            <w:pPr>
              <w:spacing w:line="0" w:lineRule="atLeast"/>
              <w:jc w:val="center"/>
              <w:rPr>
                <w:rFonts w:ascii="宋体" w:hAnsi="宋体"/>
                <w:color w:val="auto"/>
                <w:szCs w:val="21"/>
              </w:rPr>
            </w:pPr>
            <w:r>
              <w:rPr>
                <w:rFonts w:hint="eastAsia" w:ascii="宋体" w:hAnsi="宋体"/>
                <w:color w:val="auto"/>
                <w:szCs w:val="21"/>
              </w:rPr>
              <w:t>毕业设计</w:t>
            </w:r>
          </w:p>
        </w:tc>
        <w:tc>
          <w:tcPr>
            <w:tcW w:w="709"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color w:val="auto"/>
                <w:szCs w:val="21"/>
              </w:rPr>
            </w:pPr>
            <w:r>
              <w:rPr>
                <w:rFonts w:ascii="宋体" w:hAnsi="宋体"/>
                <w:color w:val="auto"/>
                <w:szCs w:val="21"/>
              </w:rPr>
              <w:t>7</w:t>
            </w:r>
          </w:p>
        </w:tc>
        <w:tc>
          <w:tcPr>
            <w:tcW w:w="850"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color w:val="auto"/>
                <w:szCs w:val="21"/>
              </w:rPr>
            </w:pPr>
            <w:r>
              <w:rPr>
                <w:rFonts w:ascii="宋体" w:hAnsi="宋体" w:cs="宋体"/>
                <w:color w:val="auto"/>
                <w:kern w:val="0"/>
                <w:szCs w:val="21"/>
                <w:lang w:bidi="ar"/>
              </w:rPr>
              <w:t>140</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auto"/>
                <w:szCs w:val="21"/>
              </w:rPr>
            </w:pPr>
            <w:r>
              <w:rPr>
                <w:rFonts w:ascii="宋体" w:hAnsi="宋体" w:cs="宋体"/>
                <w:color w:val="auto"/>
                <w:kern w:val="0"/>
                <w:szCs w:val="21"/>
                <w:lang w:bidi="ar"/>
              </w:rPr>
              <w:t>140</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ascii="宋体" w:hAnsi="宋体"/>
                <w:color w:val="auto"/>
                <w:szCs w:val="21"/>
              </w:rPr>
              <w:t>7</w:t>
            </w:r>
            <w:r>
              <w:rPr>
                <w:rFonts w:hint="eastAsia" w:ascii="宋体" w:hAnsi="宋体"/>
                <w:color w:val="auto"/>
                <w:szCs w:val="21"/>
              </w:rPr>
              <w:t>W</w:t>
            </w:r>
          </w:p>
        </w:tc>
        <w:tc>
          <w:tcPr>
            <w:tcW w:w="257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1" w:hRule="exact"/>
          <w:jc w:val="center"/>
        </w:trPr>
        <w:tc>
          <w:tcPr>
            <w:tcW w:w="584" w:type="dxa"/>
            <w:vMerge w:val="continue"/>
            <w:tcBorders>
              <w:left w:val="single" w:color="000000" w:sz="4" w:space="0"/>
              <w:bottom w:val="single" w:color="auto" w:sz="4" w:space="0"/>
              <w:right w:val="single" w:color="000000" w:sz="4" w:space="0"/>
            </w:tcBorders>
            <w:shd w:val="clear" w:color="auto" w:fill="auto"/>
            <w:vAlign w:val="center"/>
          </w:tcPr>
          <w:p>
            <w:pPr>
              <w:jc w:val="center"/>
              <w:rPr>
                <w:rFonts w:ascii="宋体" w:hAnsi="宋体"/>
                <w:color w:val="auto"/>
                <w:szCs w:val="21"/>
              </w:rPr>
            </w:pPr>
          </w:p>
        </w:tc>
        <w:tc>
          <w:tcPr>
            <w:tcW w:w="4764" w:type="dxa"/>
            <w:gridSpan w:val="4"/>
            <w:tcBorders>
              <w:top w:val="single" w:color="auto" w:sz="4" w:space="0"/>
              <w:left w:val="single" w:color="000000" w:sz="4" w:space="0"/>
              <w:bottom w:val="single" w:color="auto" w:sz="4" w:space="0"/>
              <w:right w:val="single" w:color="000000" w:sz="2" w:space="0"/>
            </w:tcBorders>
            <w:shd w:val="clear" w:color="auto" w:fill="B3B3B3"/>
            <w:vAlign w:val="center"/>
          </w:tcPr>
          <w:p>
            <w:pPr>
              <w:spacing w:line="0" w:lineRule="atLeast"/>
              <w:jc w:val="center"/>
              <w:rPr>
                <w:rFonts w:ascii="宋体" w:hAnsi="宋体"/>
                <w:bCs/>
                <w:color w:val="auto"/>
                <w:szCs w:val="21"/>
              </w:rPr>
            </w:pPr>
            <w:r>
              <w:rPr>
                <w:rFonts w:hint="eastAsia" w:ascii="宋体" w:hAnsi="宋体"/>
                <w:color w:val="auto"/>
                <w:szCs w:val="21"/>
              </w:rPr>
              <w:t>专业课合计</w:t>
            </w:r>
          </w:p>
        </w:tc>
        <w:tc>
          <w:tcPr>
            <w:tcW w:w="709" w:type="dxa"/>
            <w:tcBorders>
              <w:top w:val="single" w:color="auto" w:sz="4" w:space="0"/>
              <w:left w:val="single" w:color="000000" w:sz="12" w:space="0"/>
              <w:bottom w:val="single" w:color="000000" w:sz="4" w:space="0"/>
              <w:right w:val="single" w:color="000000" w:sz="4" w:space="0"/>
            </w:tcBorders>
            <w:shd w:val="clear" w:color="auto" w:fill="B3B3B3"/>
            <w:vAlign w:val="center"/>
          </w:tcPr>
          <w:p>
            <w:pPr>
              <w:spacing w:line="0" w:lineRule="atLeast"/>
              <w:jc w:val="center"/>
              <w:rPr>
                <w:rFonts w:ascii="宋体" w:hAnsi="宋体"/>
                <w:color w:val="auto"/>
                <w:szCs w:val="21"/>
              </w:rPr>
            </w:pPr>
            <w:r>
              <w:rPr>
                <w:rFonts w:hint="eastAsia" w:ascii="宋体" w:hAnsi="宋体"/>
                <w:color w:val="auto"/>
                <w:szCs w:val="21"/>
              </w:rPr>
              <w:t>72</w:t>
            </w:r>
          </w:p>
        </w:tc>
        <w:tc>
          <w:tcPr>
            <w:tcW w:w="850" w:type="dxa"/>
            <w:tcBorders>
              <w:top w:val="single" w:color="auto" w:sz="4" w:space="0"/>
              <w:left w:val="single" w:color="000000" w:sz="12" w:space="0"/>
              <w:bottom w:val="single" w:color="000000" w:sz="4" w:space="0"/>
              <w:right w:val="single" w:color="000000" w:sz="4" w:space="0"/>
            </w:tcBorders>
            <w:shd w:val="clear" w:color="auto" w:fill="B3B3B3"/>
            <w:vAlign w:val="center"/>
          </w:tcPr>
          <w:p>
            <w:pPr>
              <w:spacing w:line="0" w:lineRule="atLeast"/>
              <w:jc w:val="center"/>
              <w:rPr>
                <w:rFonts w:ascii="宋体" w:hAnsi="宋体"/>
                <w:color w:val="auto"/>
                <w:szCs w:val="21"/>
              </w:rPr>
            </w:pPr>
            <w:r>
              <w:rPr>
                <w:rFonts w:hint="eastAsia" w:ascii="宋体" w:hAnsi="宋体"/>
                <w:color w:val="auto"/>
                <w:szCs w:val="21"/>
              </w:rPr>
              <w:t>1304</w:t>
            </w:r>
          </w:p>
        </w:tc>
        <w:tc>
          <w:tcPr>
            <w:tcW w:w="709" w:type="dxa"/>
            <w:tcBorders>
              <w:top w:val="single" w:color="auto" w:sz="4" w:space="0"/>
              <w:left w:val="single" w:color="000000" w:sz="4" w:space="0"/>
              <w:bottom w:val="single" w:color="000000" w:sz="4" w:space="0"/>
              <w:right w:val="single" w:color="000000" w:sz="4" w:space="0"/>
            </w:tcBorders>
            <w:shd w:val="clear" w:color="auto" w:fill="B3B3B3"/>
            <w:vAlign w:val="center"/>
          </w:tcPr>
          <w:p>
            <w:pPr>
              <w:spacing w:line="0" w:lineRule="atLeast"/>
              <w:jc w:val="center"/>
              <w:rPr>
                <w:rFonts w:ascii="宋体" w:hAnsi="宋体"/>
                <w:color w:val="auto"/>
                <w:szCs w:val="21"/>
              </w:rPr>
            </w:pPr>
            <w:r>
              <w:rPr>
                <w:rFonts w:hint="eastAsia" w:ascii="宋体" w:hAnsi="宋体"/>
                <w:color w:val="auto"/>
                <w:szCs w:val="21"/>
              </w:rPr>
              <w:t>1080</w:t>
            </w:r>
          </w:p>
        </w:tc>
        <w:tc>
          <w:tcPr>
            <w:tcW w:w="850" w:type="dxa"/>
            <w:tcBorders>
              <w:top w:val="single" w:color="auto" w:sz="4" w:space="0"/>
              <w:left w:val="single" w:color="000000" w:sz="4" w:space="0"/>
              <w:bottom w:val="single" w:color="000000" w:sz="4" w:space="0"/>
              <w:right w:val="single" w:color="000000" w:sz="4" w:space="0"/>
            </w:tcBorders>
            <w:shd w:val="clear" w:color="auto" w:fill="B3B3B3"/>
            <w:vAlign w:val="center"/>
          </w:tcPr>
          <w:p>
            <w:pPr>
              <w:spacing w:line="0" w:lineRule="atLeast"/>
              <w:jc w:val="center"/>
              <w:rPr>
                <w:rFonts w:ascii="宋体" w:hAnsi="宋体"/>
                <w:color w:val="auto"/>
                <w:szCs w:val="21"/>
              </w:rPr>
            </w:pPr>
            <w:r>
              <w:rPr>
                <w:rFonts w:hint="eastAsia" w:ascii="宋体" w:hAnsi="宋体"/>
                <w:color w:val="auto"/>
                <w:szCs w:val="21"/>
              </w:rPr>
              <w:t>3</w:t>
            </w:r>
          </w:p>
        </w:tc>
        <w:tc>
          <w:tcPr>
            <w:tcW w:w="851" w:type="dxa"/>
            <w:tcBorders>
              <w:top w:val="single" w:color="auto" w:sz="4" w:space="0"/>
              <w:left w:val="single" w:color="000000" w:sz="4" w:space="0"/>
              <w:bottom w:val="single" w:color="000000" w:sz="4" w:space="0"/>
              <w:right w:val="single" w:color="000000" w:sz="4" w:space="0"/>
            </w:tcBorders>
            <w:shd w:val="clear" w:color="auto" w:fill="B3B3B3"/>
            <w:vAlign w:val="center"/>
          </w:tcPr>
          <w:p>
            <w:pPr>
              <w:spacing w:line="0" w:lineRule="atLeast"/>
              <w:jc w:val="center"/>
              <w:rPr>
                <w:rFonts w:ascii="宋体" w:hAnsi="宋体"/>
                <w:color w:val="auto"/>
                <w:szCs w:val="21"/>
              </w:rPr>
            </w:pPr>
            <w:r>
              <w:rPr>
                <w:rFonts w:hint="eastAsia" w:ascii="宋体" w:hAnsi="宋体"/>
                <w:color w:val="auto"/>
                <w:szCs w:val="21"/>
              </w:rPr>
              <w:t>6</w:t>
            </w:r>
          </w:p>
        </w:tc>
        <w:tc>
          <w:tcPr>
            <w:tcW w:w="850" w:type="dxa"/>
            <w:tcBorders>
              <w:top w:val="single" w:color="auto" w:sz="4" w:space="0"/>
              <w:left w:val="single" w:color="000000" w:sz="4" w:space="0"/>
              <w:bottom w:val="single" w:color="000000" w:sz="4" w:space="0"/>
              <w:right w:val="single" w:color="000000" w:sz="4" w:space="0"/>
            </w:tcBorders>
            <w:shd w:val="clear" w:color="auto" w:fill="B3B3B3"/>
            <w:vAlign w:val="center"/>
          </w:tcPr>
          <w:p>
            <w:pPr>
              <w:spacing w:line="0" w:lineRule="atLeast"/>
              <w:jc w:val="center"/>
              <w:rPr>
                <w:rFonts w:ascii="宋体" w:hAnsi="宋体"/>
                <w:bCs/>
                <w:color w:val="auto"/>
                <w:szCs w:val="21"/>
              </w:rPr>
            </w:pPr>
            <w:r>
              <w:rPr>
                <w:rFonts w:hint="eastAsia" w:ascii="宋体" w:hAnsi="宋体"/>
                <w:bCs/>
                <w:color w:val="auto"/>
                <w:szCs w:val="21"/>
              </w:rPr>
              <w:t>17+1W</w:t>
            </w:r>
          </w:p>
        </w:tc>
        <w:tc>
          <w:tcPr>
            <w:tcW w:w="851" w:type="dxa"/>
            <w:tcBorders>
              <w:top w:val="single" w:color="auto" w:sz="4" w:space="0"/>
              <w:left w:val="single" w:color="000000" w:sz="4" w:space="0"/>
              <w:bottom w:val="single" w:color="000000" w:sz="4" w:space="0"/>
              <w:right w:val="single" w:color="000000" w:sz="4" w:space="0"/>
            </w:tcBorders>
            <w:shd w:val="clear" w:color="auto" w:fill="B3B3B3"/>
            <w:vAlign w:val="center"/>
          </w:tcPr>
          <w:p>
            <w:pPr>
              <w:spacing w:line="0" w:lineRule="atLeast"/>
              <w:jc w:val="center"/>
              <w:rPr>
                <w:rFonts w:ascii="宋体" w:hAnsi="宋体"/>
                <w:bCs/>
                <w:color w:val="auto"/>
                <w:szCs w:val="21"/>
              </w:rPr>
            </w:pPr>
            <w:r>
              <w:rPr>
                <w:rFonts w:hint="eastAsia" w:ascii="宋体" w:hAnsi="宋体"/>
                <w:bCs/>
                <w:color w:val="auto"/>
                <w:szCs w:val="21"/>
              </w:rPr>
              <w:t>7</w:t>
            </w:r>
            <w:r>
              <w:rPr>
                <w:rFonts w:ascii="宋体" w:hAnsi="宋体"/>
                <w:bCs/>
                <w:color w:val="auto"/>
                <w:szCs w:val="21"/>
              </w:rPr>
              <w:t>+</w:t>
            </w:r>
            <w:r>
              <w:rPr>
                <w:rFonts w:hint="eastAsia" w:ascii="宋体" w:hAnsi="宋体"/>
                <w:bCs/>
                <w:color w:val="auto"/>
                <w:szCs w:val="21"/>
              </w:rPr>
              <w:t>1W</w:t>
            </w:r>
          </w:p>
        </w:tc>
        <w:tc>
          <w:tcPr>
            <w:tcW w:w="709" w:type="dxa"/>
            <w:tcBorders>
              <w:top w:val="single" w:color="auto" w:sz="4" w:space="0"/>
              <w:left w:val="single" w:color="000000" w:sz="4" w:space="0"/>
              <w:bottom w:val="single" w:color="000000" w:sz="4" w:space="0"/>
              <w:right w:val="single" w:color="000000" w:sz="4" w:space="0"/>
            </w:tcBorders>
            <w:shd w:val="clear" w:color="auto" w:fill="B3B3B3"/>
            <w:vAlign w:val="center"/>
          </w:tcPr>
          <w:p>
            <w:pPr>
              <w:spacing w:line="0" w:lineRule="atLeast"/>
              <w:jc w:val="center"/>
              <w:rPr>
                <w:rFonts w:ascii="宋体" w:hAnsi="宋体"/>
                <w:bCs/>
                <w:color w:val="auto"/>
                <w:szCs w:val="21"/>
              </w:rPr>
            </w:pPr>
            <w:r>
              <w:rPr>
                <w:rFonts w:hint="eastAsia" w:ascii="宋体" w:hAnsi="宋体"/>
                <w:bCs/>
                <w:color w:val="auto"/>
                <w:szCs w:val="21"/>
              </w:rPr>
              <w:t>1</w:t>
            </w:r>
            <w:r>
              <w:rPr>
                <w:rFonts w:ascii="宋体" w:hAnsi="宋体"/>
                <w:bCs/>
                <w:color w:val="auto"/>
                <w:szCs w:val="21"/>
              </w:rPr>
              <w:t>7</w:t>
            </w:r>
            <w:r>
              <w:rPr>
                <w:rFonts w:hint="eastAsia" w:ascii="宋体" w:hAnsi="宋体"/>
                <w:bCs/>
                <w:color w:val="auto"/>
                <w:szCs w:val="21"/>
              </w:rPr>
              <w:t>W</w:t>
            </w:r>
          </w:p>
        </w:tc>
        <w:tc>
          <w:tcPr>
            <w:tcW w:w="708" w:type="dxa"/>
            <w:tcBorders>
              <w:top w:val="single" w:color="auto" w:sz="4" w:space="0"/>
              <w:left w:val="single" w:color="000000" w:sz="4" w:space="0"/>
              <w:bottom w:val="single" w:color="000000" w:sz="4" w:space="0"/>
              <w:right w:val="single" w:color="000000" w:sz="4" w:space="0"/>
            </w:tcBorders>
            <w:shd w:val="clear" w:color="auto" w:fill="B3B3B3"/>
            <w:vAlign w:val="center"/>
          </w:tcPr>
          <w:p>
            <w:pPr>
              <w:spacing w:line="0" w:lineRule="atLeast"/>
              <w:jc w:val="center"/>
              <w:rPr>
                <w:rFonts w:ascii="宋体" w:hAnsi="宋体"/>
                <w:bCs/>
                <w:color w:val="auto"/>
                <w:szCs w:val="21"/>
              </w:rPr>
            </w:pPr>
            <w:r>
              <w:rPr>
                <w:rFonts w:hint="eastAsia" w:ascii="宋体" w:hAnsi="宋体"/>
                <w:bCs/>
                <w:color w:val="auto"/>
                <w:szCs w:val="21"/>
              </w:rPr>
              <w:t>1</w:t>
            </w:r>
            <w:r>
              <w:rPr>
                <w:rFonts w:ascii="宋体" w:hAnsi="宋体"/>
                <w:bCs/>
                <w:color w:val="auto"/>
                <w:szCs w:val="21"/>
              </w:rPr>
              <w:t>7</w:t>
            </w:r>
            <w:r>
              <w:rPr>
                <w:rFonts w:hint="eastAsia" w:ascii="宋体" w:hAnsi="宋体"/>
                <w:bCs/>
                <w:color w:val="auto"/>
                <w:szCs w:val="21"/>
              </w:rPr>
              <w:t>W</w:t>
            </w:r>
          </w:p>
        </w:tc>
        <w:tc>
          <w:tcPr>
            <w:tcW w:w="2579" w:type="dxa"/>
            <w:tcBorders>
              <w:top w:val="single" w:color="auto" w:sz="4" w:space="0"/>
              <w:left w:val="single" w:color="000000" w:sz="4" w:space="0"/>
              <w:bottom w:val="single" w:color="000000" w:sz="4" w:space="0"/>
              <w:right w:val="single" w:color="000000" w:sz="4" w:space="0"/>
            </w:tcBorders>
            <w:shd w:val="clear" w:color="auto" w:fill="B3B3B3"/>
            <w:vAlign w:val="center"/>
          </w:tcPr>
          <w:p>
            <w:pPr>
              <w:spacing w:line="0" w:lineRule="atLeast"/>
              <w:jc w:val="center"/>
              <w:rPr>
                <w:rFonts w:ascii="宋体" w:hAnsi="宋体"/>
                <w:bCs/>
                <w:color w:val="auto"/>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5" w:hRule="exact"/>
          <w:jc w:val="center"/>
        </w:trPr>
        <w:tc>
          <w:tcPr>
            <w:tcW w:w="584" w:type="dxa"/>
            <w:vMerge w:val="restart"/>
            <w:tcBorders>
              <w:top w:val="single" w:color="auto" w:sz="4" w:space="0"/>
              <w:left w:val="single" w:color="000000" w:sz="4" w:space="0"/>
              <w:right w:val="single" w:color="000000" w:sz="4" w:space="0"/>
            </w:tcBorders>
            <w:vAlign w:val="center"/>
          </w:tcPr>
          <w:p>
            <w:pPr>
              <w:jc w:val="center"/>
              <w:rPr>
                <w:rFonts w:ascii="宋体" w:hAnsi="宋体"/>
                <w:color w:val="auto"/>
                <w:szCs w:val="21"/>
              </w:rPr>
            </w:pPr>
            <w:r>
              <w:rPr>
                <w:rFonts w:hint="eastAsia" w:ascii="宋体" w:hAnsi="宋体"/>
                <w:color w:val="auto"/>
                <w:szCs w:val="21"/>
              </w:rPr>
              <w:t>专业拓展课</w:t>
            </w:r>
          </w:p>
        </w:tc>
        <w:tc>
          <w:tcPr>
            <w:tcW w:w="625" w:type="dxa"/>
            <w:vMerge w:val="restart"/>
            <w:tcBorders>
              <w:top w:val="single" w:color="auto"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选修课</w:t>
            </w:r>
          </w:p>
        </w:tc>
        <w:tc>
          <w:tcPr>
            <w:tcW w:w="1421"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color w:val="auto"/>
                <w:szCs w:val="21"/>
              </w:rPr>
            </w:pPr>
            <w:r>
              <w:rPr>
                <w:rFonts w:hint="eastAsia" w:ascii="宋体" w:hAnsi="宋体"/>
                <w:color w:val="auto"/>
                <w:szCs w:val="21"/>
                <w:lang w:eastAsia="zh-CN"/>
              </w:rPr>
              <w:t>2</w:t>
            </w:r>
            <w:r>
              <w:rPr>
                <w:rFonts w:hint="eastAsia" w:ascii="宋体" w:hAnsi="宋体"/>
                <w:color w:val="auto"/>
                <w:szCs w:val="21"/>
                <w:lang w:val="en-US" w:eastAsia="zh-CN"/>
              </w:rPr>
              <w:t>2</w:t>
            </w:r>
            <w:r>
              <w:rPr>
                <w:rFonts w:hint="eastAsia" w:ascii="宋体" w:hAnsi="宋体"/>
                <w:color w:val="auto"/>
                <w:szCs w:val="21"/>
                <w:lang w:eastAsia="zh-CN"/>
              </w:rPr>
              <w:t>03</w:t>
            </w:r>
            <w:r>
              <w:rPr>
                <w:rFonts w:hint="eastAsia" w:ascii="宋体" w:hAnsi="宋体"/>
                <w:color w:val="auto"/>
                <w:szCs w:val="21"/>
              </w:rPr>
              <w:t>33401</w:t>
            </w:r>
          </w:p>
        </w:tc>
        <w:tc>
          <w:tcPr>
            <w:tcW w:w="2718" w:type="dxa"/>
            <w:gridSpan w:val="2"/>
            <w:tcBorders>
              <w:top w:val="single" w:color="000000" w:sz="4" w:space="0"/>
              <w:left w:val="single" w:color="auto" w:sz="4" w:space="0"/>
              <w:bottom w:val="single" w:color="000000" w:sz="4" w:space="0"/>
              <w:right w:val="single" w:color="000000" w:sz="2" w:space="0"/>
            </w:tcBorders>
            <w:vAlign w:val="center"/>
          </w:tcPr>
          <w:p>
            <w:pPr>
              <w:spacing w:line="0" w:lineRule="atLeast"/>
              <w:jc w:val="center"/>
              <w:rPr>
                <w:rFonts w:ascii="宋体" w:hAnsi="宋体" w:cs="宋体"/>
                <w:color w:val="auto"/>
                <w:szCs w:val="21"/>
              </w:rPr>
            </w:pPr>
            <w:r>
              <w:rPr>
                <w:rFonts w:hint="eastAsia" w:ascii="宋体" w:hAnsi="宋体" w:cs="宋体"/>
                <w:color w:val="auto"/>
                <w:szCs w:val="21"/>
              </w:rPr>
              <w:t>成本会计</w:t>
            </w:r>
          </w:p>
        </w:tc>
        <w:tc>
          <w:tcPr>
            <w:tcW w:w="709" w:type="dxa"/>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olor w:val="auto"/>
                <w:szCs w:val="21"/>
              </w:rPr>
            </w:pPr>
            <w:r>
              <w:rPr>
                <w:rFonts w:ascii="宋体" w:hAnsi="宋体"/>
                <w:color w:val="auto"/>
                <w:szCs w:val="21"/>
              </w:rPr>
              <w:t>4</w:t>
            </w:r>
          </w:p>
        </w:tc>
        <w:tc>
          <w:tcPr>
            <w:tcW w:w="850"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宋体" w:hAnsi="宋体"/>
                <w:color w:val="auto"/>
                <w:kern w:val="0"/>
                <w:szCs w:val="21"/>
              </w:rPr>
            </w:pPr>
            <w:r>
              <w:rPr>
                <w:rFonts w:ascii="宋体" w:hAnsi="宋体"/>
                <w:color w:val="auto"/>
                <w:szCs w:val="21"/>
              </w:rPr>
              <w:t>64</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Cs w:val="21"/>
              </w:rPr>
            </w:pPr>
            <w:r>
              <w:rPr>
                <w:rFonts w:ascii="宋体" w:hAnsi="宋体"/>
                <w:color w:val="auto"/>
                <w:szCs w:val="21"/>
              </w:rPr>
              <w:t>22</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4</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2579" w:type="dxa"/>
            <w:vMerge w:val="restart"/>
            <w:tcBorders>
              <w:top w:val="single" w:color="000000" w:sz="4" w:space="0"/>
              <w:left w:val="single" w:color="000000" w:sz="4" w:space="0"/>
              <w:right w:val="single" w:color="000000" w:sz="4" w:space="0"/>
            </w:tcBorders>
            <w:vAlign w:val="center"/>
          </w:tcPr>
          <w:p>
            <w:pPr>
              <w:spacing w:line="0" w:lineRule="atLeast"/>
              <w:jc w:val="left"/>
              <w:rPr>
                <w:rFonts w:ascii="宋体" w:hAnsi="宋体" w:cs="宋体"/>
                <w:color w:val="auto"/>
                <w:sz w:val="18"/>
                <w:szCs w:val="18"/>
              </w:rPr>
            </w:pPr>
            <w:r>
              <w:rPr>
                <w:rFonts w:hint="eastAsia" w:ascii="宋体" w:hAnsi="宋体" w:cs="宋体"/>
                <w:color w:val="auto"/>
                <w:sz w:val="18"/>
                <w:szCs w:val="18"/>
              </w:rPr>
              <w:t>二选一，必须修满4学分。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00" w:hRule="exact"/>
          <w:jc w:val="center"/>
        </w:trPr>
        <w:tc>
          <w:tcPr>
            <w:tcW w:w="584" w:type="dxa"/>
            <w:vMerge w:val="continue"/>
            <w:tcBorders>
              <w:top w:val="single" w:color="auto" w:sz="4" w:space="0"/>
              <w:left w:val="single" w:color="000000" w:sz="4" w:space="0"/>
              <w:right w:val="single" w:color="000000" w:sz="4" w:space="0"/>
            </w:tcBorders>
            <w:vAlign w:val="center"/>
          </w:tcPr>
          <w:p>
            <w:pPr>
              <w:jc w:val="center"/>
              <w:rPr>
                <w:rFonts w:ascii="宋体" w:hAnsi="宋体"/>
                <w:color w:val="auto"/>
                <w:szCs w:val="21"/>
              </w:rPr>
            </w:pPr>
          </w:p>
        </w:tc>
        <w:tc>
          <w:tcPr>
            <w:tcW w:w="625" w:type="dxa"/>
            <w:vMerge w:val="continue"/>
            <w:tcBorders>
              <w:top w:val="single" w:color="auto"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1421"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color w:val="auto"/>
                <w:szCs w:val="21"/>
              </w:rPr>
            </w:pPr>
            <w:r>
              <w:rPr>
                <w:rFonts w:hint="eastAsia" w:ascii="宋体" w:hAnsi="宋体"/>
                <w:color w:val="auto"/>
                <w:szCs w:val="21"/>
                <w:lang w:eastAsia="zh-CN"/>
              </w:rPr>
              <w:t>2</w:t>
            </w:r>
            <w:r>
              <w:rPr>
                <w:rFonts w:hint="eastAsia" w:ascii="宋体" w:hAnsi="宋体"/>
                <w:color w:val="auto"/>
                <w:szCs w:val="21"/>
                <w:lang w:val="en-US" w:eastAsia="zh-CN"/>
              </w:rPr>
              <w:t>2</w:t>
            </w:r>
            <w:r>
              <w:rPr>
                <w:rFonts w:hint="eastAsia" w:ascii="宋体" w:hAnsi="宋体"/>
                <w:color w:val="auto"/>
                <w:szCs w:val="21"/>
                <w:lang w:eastAsia="zh-CN"/>
              </w:rPr>
              <w:t>03</w:t>
            </w:r>
            <w:r>
              <w:rPr>
                <w:rFonts w:hint="eastAsia" w:ascii="宋体" w:hAnsi="宋体"/>
                <w:color w:val="auto"/>
                <w:szCs w:val="21"/>
              </w:rPr>
              <w:t>33402</w:t>
            </w:r>
          </w:p>
        </w:tc>
        <w:tc>
          <w:tcPr>
            <w:tcW w:w="2718" w:type="dxa"/>
            <w:gridSpan w:val="2"/>
            <w:tcBorders>
              <w:top w:val="single" w:color="000000" w:sz="4" w:space="0"/>
              <w:left w:val="single" w:color="auto" w:sz="4" w:space="0"/>
              <w:bottom w:val="single" w:color="000000" w:sz="4" w:space="0"/>
              <w:right w:val="single" w:color="000000" w:sz="2" w:space="0"/>
            </w:tcBorders>
            <w:vAlign w:val="center"/>
          </w:tcPr>
          <w:p>
            <w:pPr>
              <w:spacing w:line="0" w:lineRule="atLeast"/>
              <w:jc w:val="center"/>
              <w:rPr>
                <w:rFonts w:ascii="宋体" w:hAnsi="宋体" w:cs="宋体"/>
                <w:color w:val="auto"/>
                <w:szCs w:val="21"/>
              </w:rPr>
            </w:pPr>
            <w:r>
              <w:rPr>
                <w:rFonts w:hint="eastAsia" w:ascii="宋体" w:hAnsi="宋体" w:cs="宋体"/>
                <w:color w:val="auto"/>
                <w:szCs w:val="21"/>
              </w:rPr>
              <w:t>建筑企业物资管理</w:t>
            </w:r>
          </w:p>
        </w:tc>
        <w:tc>
          <w:tcPr>
            <w:tcW w:w="709" w:type="dxa"/>
            <w:tcBorders>
              <w:top w:val="single" w:color="000000" w:sz="4" w:space="0"/>
              <w:left w:val="single" w:color="000000" w:sz="12"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ascii="宋体" w:hAnsi="宋体"/>
                <w:color w:val="auto"/>
                <w:szCs w:val="21"/>
              </w:rPr>
              <w:t>4</w:t>
            </w:r>
          </w:p>
        </w:tc>
        <w:tc>
          <w:tcPr>
            <w:tcW w:w="850" w:type="dxa"/>
            <w:tcBorders>
              <w:top w:val="single" w:color="000000" w:sz="4" w:space="0"/>
              <w:left w:val="single" w:color="000000" w:sz="12"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ascii="宋体" w:hAnsi="宋体"/>
                <w:color w:val="auto"/>
                <w:szCs w:val="21"/>
              </w:rPr>
              <w:t>64</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ascii="宋体" w:hAnsi="宋体"/>
                <w:color w:val="auto"/>
                <w:szCs w:val="21"/>
              </w:rPr>
              <w:t>2</w:t>
            </w:r>
            <w:r>
              <w:rPr>
                <w:rFonts w:hint="eastAsia" w:ascii="宋体" w:hAnsi="宋体"/>
                <w:color w:val="auto"/>
                <w:szCs w:val="21"/>
              </w:rPr>
              <w:t>0</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4</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2579" w:type="dxa"/>
            <w:vMerge w:val="continue"/>
            <w:tcBorders>
              <w:top w:val="single" w:color="000000" w:sz="4" w:space="0"/>
              <w:left w:val="single" w:color="000000" w:sz="4" w:space="0"/>
              <w:right w:val="single" w:color="000000" w:sz="4" w:space="0"/>
            </w:tcBorders>
            <w:vAlign w:val="center"/>
          </w:tcPr>
          <w:p>
            <w:pPr>
              <w:spacing w:line="0" w:lineRule="atLeast"/>
              <w:rPr>
                <w:rFonts w:ascii="宋体" w:hAnsi="宋体" w:cs="宋体"/>
                <w:color w:val="auto"/>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2" w:hRule="exact"/>
          <w:jc w:val="center"/>
        </w:trPr>
        <w:tc>
          <w:tcPr>
            <w:tcW w:w="584" w:type="dxa"/>
            <w:vMerge w:val="continue"/>
            <w:tcBorders>
              <w:top w:val="single" w:color="auto" w:sz="4" w:space="0"/>
              <w:left w:val="single" w:color="000000" w:sz="4" w:space="0"/>
              <w:right w:val="single" w:color="000000" w:sz="4" w:space="0"/>
            </w:tcBorders>
            <w:vAlign w:val="center"/>
          </w:tcPr>
          <w:p>
            <w:pPr>
              <w:jc w:val="center"/>
              <w:rPr>
                <w:rFonts w:ascii="宋体" w:hAnsi="宋体"/>
                <w:color w:val="auto"/>
                <w:szCs w:val="21"/>
              </w:rPr>
            </w:pPr>
          </w:p>
        </w:tc>
        <w:tc>
          <w:tcPr>
            <w:tcW w:w="625" w:type="dxa"/>
            <w:vMerge w:val="continue"/>
            <w:tcBorders>
              <w:top w:val="single" w:color="auto"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1421"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color w:val="auto"/>
                <w:szCs w:val="21"/>
              </w:rPr>
            </w:pPr>
            <w:r>
              <w:rPr>
                <w:rFonts w:hint="eastAsia" w:ascii="宋体" w:hAnsi="宋体"/>
                <w:color w:val="auto"/>
                <w:szCs w:val="21"/>
                <w:lang w:eastAsia="zh-CN"/>
              </w:rPr>
              <w:t>2</w:t>
            </w:r>
            <w:r>
              <w:rPr>
                <w:rFonts w:hint="eastAsia" w:ascii="宋体" w:hAnsi="宋体"/>
                <w:color w:val="auto"/>
                <w:szCs w:val="21"/>
                <w:lang w:val="en-US" w:eastAsia="zh-CN"/>
              </w:rPr>
              <w:t>2</w:t>
            </w:r>
            <w:r>
              <w:rPr>
                <w:rFonts w:hint="eastAsia" w:ascii="宋体" w:hAnsi="宋体"/>
                <w:color w:val="auto"/>
                <w:szCs w:val="21"/>
                <w:lang w:eastAsia="zh-CN"/>
              </w:rPr>
              <w:t>03</w:t>
            </w:r>
            <w:r>
              <w:rPr>
                <w:rFonts w:hint="eastAsia" w:ascii="宋体" w:hAnsi="宋体"/>
                <w:color w:val="auto"/>
                <w:szCs w:val="21"/>
              </w:rPr>
              <w:t>33403</w:t>
            </w:r>
          </w:p>
        </w:tc>
        <w:tc>
          <w:tcPr>
            <w:tcW w:w="2718" w:type="dxa"/>
            <w:gridSpan w:val="2"/>
            <w:tcBorders>
              <w:top w:val="single" w:color="000000" w:sz="4" w:space="0"/>
              <w:left w:val="single" w:color="auto" w:sz="4" w:space="0"/>
              <w:bottom w:val="single" w:color="000000" w:sz="4" w:space="0"/>
              <w:right w:val="single" w:color="000000" w:sz="2" w:space="0"/>
            </w:tcBorders>
            <w:vAlign w:val="center"/>
          </w:tcPr>
          <w:p>
            <w:pPr>
              <w:spacing w:line="0" w:lineRule="atLeast"/>
              <w:jc w:val="center"/>
              <w:rPr>
                <w:rFonts w:ascii="宋体" w:hAnsi="宋体"/>
                <w:color w:val="auto"/>
                <w:szCs w:val="21"/>
              </w:rPr>
            </w:pPr>
            <w:r>
              <w:rPr>
                <w:rFonts w:hint="eastAsia" w:ascii="宋体" w:hAnsi="宋体" w:cs="宋体"/>
                <w:color w:val="auto"/>
                <w:szCs w:val="21"/>
              </w:rPr>
              <w:t>财务共享应用</w:t>
            </w:r>
          </w:p>
        </w:tc>
        <w:tc>
          <w:tcPr>
            <w:tcW w:w="709" w:type="dxa"/>
            <w:tcBorders>
              <w:top w:val="single" w:color="000000" w:sz="4" w:space="0"/>
              <w:left w:val="single" w:color="000000" w:sz="12"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3</w:t>
            </w:r>
          </w:p>
        </w:tc>
        <w:tc>
          <w:tcPr>
            <w:tcW w:w="850" w:type="dxa"/>
            <w:tcBorders>
              <w:top w:val="single" w:color="000000" w:sz="4" w:space="0"/>
              <w:left w:val="single" w:color="000000" w:sz="12"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48</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48</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3</w:t>
            </w: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pPr>
              <w:spacing w:before="100" w:beforeAutospacing="1" w:after="100" w:afterAutospacing="1"/>
              <w:rPr>
                <w:rFonts w:ascii="华文宋体" w:hAnsi="华文宋体" w:eastAsia="华文宋体"/>
                <w:color w:val="auto"/>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Cs w:val="21"/>
              </w:rPr>
            </w:pPr>
          </w:p>
        </w:tc>
        <w:tc>
          <w:tcPr>
            <w:tcW w:w="2579" w:type="dxa"/>
            <w:vMerge w:val="restart"/>
            <w:tcBorders>
              <w:top w:val="single" w:color="000000" w:sz="4" w:space="0"/>
              <w:left w:val="single" w:color="000000" w:sz="4" w:space="0"/>
              <w:right w:val="single" w:color="000000" w:sz="4" w:space="0"/>
            </w:tcBorders>
            <w:vAlign w:val="center"/>
          </w:tcPr>
          <w:p>
            <w:pPr>
              <w:spacing w:line="0" w:lineRule="atLeast"/>
              <w:jc w:val="left"/>
              <w:rPr>
                <w:rFonts w:ascii="宋体" w:hAnsi="宋体" w:cs="宋体"/>
                <w:color w:val="auto"/>
                <w:sz w:val="18"/>
                <w:szCs w:val="18"/>
              </w:rPr>
            </w:pPr>
            <w:r>
              <w:rPr>
                <w:rFonts w:hint="eastAsia" w:ascii="宋体" w:hAnsi="宋体" w:cs="宋体"/>
                <w:color w:val="auto"/>
                <w:sz w:val="18"/>
                <w:szCs w:val="18"/>
              </w:rPr>
              <w:t>二选一，必须修满3学分。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08" w:hRule="exact"/>
          <w:jc w:val="center"/>
        </w:trPr>
        <w:tc>
          <w:tcPr>
            <w:tcW w:w="584" w:type="dxa"/>
            <w:vMerge w:val="continue"/>
            <w:tcBorders>
              <w:top w:val="single" w:color="auto" w:sz="4" w:space="0"/>
              <w:left w:val="single" w:color="000000" w:sz="4" w:space="0"/>
              <w:right w:val="single" w:color="000000" w:sz="4" w:space="0"/>
            </w:tcBorders>
            <w:vAlign w:val="center"/>
          </w:tcPr>
          <w:p>
            <w:pPr>
              <w:jc w:val="center"/>
              <w:rPr>
                <w:rFonts w:ascii="宋体" w:hAnsi="宋体"/>
                <w:color w:val="auto"/>
                <w:szCs w:val="21"/>
              </w:rPr>
            </w:pPr>
          </w:p>
        </w:tc>
        <w:tc>
          <w:tcPr>
            <w:tcW w:w="625" w:type="dxa"/>
            <w:vMerge w:val="continue"/>
            <w:tcBorders>
              <w:top w:val="single" w:color="auto"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1421" w:type="dxa"/>
            <w:tcBorders>
              <w:top w:val="single" w:color="000000" w:sz="4" w:space="0"/>
              <w:left w:val="single" w:color="000000" w:sz="4" w:space="0"/>
              <w:bottom w:val="single" w:color="000000" w:sz="4" w:space="0"/>
              <w:right w:val="single" w:color="auto" w:sz="4" w:space="0"/>
            </w:tcBorders>
            <w:vAlign w:val="center"/>
          </w:tcPr>
          <w:p>
            <w:pPr>
              <w:jc w:val="center"/>
              <w:rPr>
                <w:color w:val="auto"/>
              </w:rPr>
            </w:pPr>
            <w:r>
              <w:rPr>
                <w:rFonts w:hint="eastAsia" w:ascii="宋体" w:hAnsi="宋体"/>
                <w:color w:val="auto"/>
                <w:szCs w:val="21"/>
                <w:lang w:eastAsia="zh-CN"/>
              </w:rPr>
              <w:t>2</w:t>
            </w:r>
            <w:r>
              <w:rPr>
                <w:rFonts w:hint="eastAsia" w:ascii="宋体" w:hAnsi="宋体"/>
                <w:color w:val="auto"/>
                <w:szCs w:val="21"/>
                <w:lang w:val="en-US" w:eastAsia="zh-CN"/>
              </w:rPr>
              <w:t>2</w:t>
            </w:r>
            <w:r>
              <w:rPr>
                <w:rFonts w:hint="eastAsia" w:ascii="宋体" w:hAnsi="宋体"/>
                <w:color w:val="auto"/>
                <w:szCs w:val="21"/>
                <w:lang w:eastAsia="zh-CN"/>
              </w:rPr>
              <w:t>03</w:t>
            </w:r>
            <w:r>
              <w:rPr>
                <w:rFonts w:hint="eastAsia" w:ascii="宋体" w:hAnsi="宋体"/>
                <w:color w:val="auto"/>
                <w:szCs w:val="21"/>
              </w:rPr>
              <w:t>33404</w:t>
            </w:r>
          </w:p>
        </w:tc>
        <w:tc>
          <w:tcPr>
            <w:tcW w:w="2718" w:type="dxa"/>
            <w:gridSpan w:val="2"/>
            <w:tcBorders>
              <w:top w:val="single" w:color="000000" w:sz="4" w:space="0"/>
              <w:left w:val="single" w:color="auto" w:sz="4" w:space="0"/>
              <w:bottom w:val="single" w:color="000000" w:sz="4" w:space="0"/>
              <w:right w:val="single" w:color="000000" w:sz="2" w:space="0"/>
            </w:tcBorders>
            <w:vAlign w:val="center"/>
          </w:tcPr>
          <w:p>
            <w:pPr>
              <w:spacing w:line="0" w:lineRule="atLeast"/>
              <w:jc w:val="center"/>
              <w:rPr>
                <w:rFonts w:ascii="宋体" w:hAnsi="宋体" w:cs="宋体"/>
                <w:color w:val="auto"/>
                <w:szCs w:val="21"/>
              </w:rPr>
            </w:pPr>
            <w:r>
              <w:rPr>
                <w:rFonts w:hint="eastAsia" w:ascii="宋体" w:hAnsi="宋体"/>
                <w:iCs/>
                <w:color w:val="auto"/>
                <w:szCs w:val="21"/>
              </w:rPr>
              <w:t>行业</w:t>
            </w:r>
            <w:r>
              <w:rPr>
                <w:rFonts w:ascii="宋体" w:hAnsi="宋体"/>
                <w:iCs/>
                <w:color w:val="auto"/>
                <w:szCs w:val="21"/>
              </w:rPr>
              <w:t>会计</w:t>
            </w:r>
          </w:p>
        </w:tc>
        <w:tc>
          <w:tcPr>
            <w:tcW w:w="709" w:type="dxa"/>
            <w:tcBorders>
              <w:top w:val="single" w:color="000000" w:sz="4" w:space="0"/>
              <w:left w:val="single" w:color="000000" w:sz="12"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3</w:t>
            </w:r>
          </w:p>
        </w:tc>
        <w:tc>
          <w:tcPr>
            <w:tcW w:w="850" w:type="dxa"/>
            <w:tcBorders>
              <w:top w:val="single" w:color="000000" w:sz="4" w:space="0"/>
              <w:left w:val="single" w:color="000000" w:sz="12"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48</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48</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3</w:t>
            </w: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2579" w:type="dxa"/>
            <w:vMerge w:val="continue"/>
            <w:tcBorders>
              <w:left w:val="single" w:color="000000" w:sz="4" w:space="0"/>
              <w:right w:val="single" w:color="000000" w:sz="4" w:space="0"/>
            </w:tcBorders>
            <w:vAlign w:val="center"/>
          </w:tcPr>
          <w:p>
            <w:pPr>
              <w:spacing w:line="0" w:lineRule="atLeast"/>
              <w:rPr>
                <w:rFonts w:ascii="宋体" w:hAnsi="宋体" w:cs="宋体"/>
                <w:color w:val="auto"/>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6" w:hRule="exact"/>
          <w:jc w:val="center"/>
        </w:trPr>
        <w:tc>
          <w:tcPr>
            <w:tcW w:w="584" w:type="dxa"/>
            <w:vMerge w:val="continue"/>
            <w:tcBorders>
              <w:top w:val="single" w:color="auto" w:sz="4" w:space="0"/>
              <w:left w:val="single" w:color="000000" w:sz="4" w:space="0"/>
              <w:right w:val="single" w:color="000000" w:sz="4" w:space="0"/>
            </w:tcBorders>
            <w:vAlign w:val="center"/>
          </w:tcPr>
          <w:p>
            <w:pPr>
              <w:jc w:val="center"/>
              <w:rPr>
                <w:rFonts w:ascii="宋体" w:hAnsi="宋体"/>
                <w:color w:val="auto"/>
                <w:szCs w:val="21"/>
              </w:rPr>
            </w:pPr>
          </w:p>
        </w:tc>
        <w:tc>
          <w:tcPr>
            <w:tcW w:w="625" w:type="dxa"/>
            <w:vMerge w:val="continue"/>
            <w:tcBorders>
              <w:top w:val="single" w:color="auto"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1421" w:type="dxa"/>
            <w:tcBorders>
              <w:top w:val="single" w:color="000000" w:sz="4" w:space="0"/>
              <w:left w:val="single" w:color="000000" w:sz="4" w:space="0"/>
              <w:bottom w:val="single" w:color="000000" w:sz="4" w:space="0"/>
              <w:right w:val="single" w:color="auto" w:sz="4" w:space="0"/>
            </w:tcBorders>
            <w:vAlign w:val="center"/>
          </w:tcPr>
          <w:p>
            <w:pPr>
              <w:jc w:val="center"/>
              <w:rPr>
                <w:color w:val="auto"/>
              </w:rPr>
            </w:pPr>
            <w:r>
              <w:rPr>
                <w:rFonts w:hint="eastAsia" w:ascii="宋体" w:hAnsi="宋体"/>
                <w:color w:val="auto"/>
                <w:szCs w:val="21"/>
                <w:lang w:eastAsia="zh-CN"/>
              </w:rPr>
              <w:t>2</w:t>
            </w:r>
            <w:r>
              <w:rPr>
                <w:rFonts w:hint="eastAsia" w:ascii="宋体" w:hAnsi="宋体"/>
                <w:color w:val="auto"/>
                <w:szCs w:val="21"/>
                <w:lang w:val="en-US" w:eastAsia="zh-CN"/>
              </w:rPr>
              <w:t>2</w:t>
            </w:r>
            <w:r>
              <w:rPr>
                <w:rFonts w:hint="eastAsia" w:ascii="宋体" w:hAnsi="宋体"/>
                <w:color w:val="auto"/>
                <w:szCs w:val="21"/>
                <w:lang w:eastAsia="zh-CN"/>
              </w:rPr>
              <w:t>03</w:t>
            </w:r>
            <w:r>
              <w:rPr>
                <w:rFonts w:hint="eastAsia" w:ascii="宋体" w:hAnsi="宋体"/>
                <w:color w:val="auto"/>
                <w:szCs w:val="21"/>
              </w:rPr>
              <w:t>33405</w:t>
            </w:r>
          </w:p>
        </w:tc>
        <w:tc>
          <w:tcPr>
            <w:tcW w:w="2718" w:type="dxa"/>
            <w:gridSpan w:val="2"/>
            <w:tcBorders>
              <w:top w:val="single" w:color="000000" w:sz="4" w:space="0"/>
              <w:left w:val="single" w:color="auto" w:sz="4" w:space="0"/>
              <w:bottom w:val="single" w:color="000000" w:sz="4" w:space="0"/>
              <w:right w:val="single" w:color="000000" w:sz="2" w:space="0"/>
            </w:tcBorders>
            <w:vAlign w:val="center"/>
          </w:tcPr>
          <w:p>
            <w:pPr>
              <w:spacing w:line="0" w:lineRule="atLeast"/>
              <w:jc w:val="center"/>
              <w:rPr>
                <w:rFonts w:ascii="宋体" w:hAnsi="宋体"/>
                <w:color w:val="auto"/>
                <w:szCs w:val="21"/>
              </w:rPr>
            </w:pPr>
            <w:r>
              <w:rPr>
                <w:rFonts w:hint="eastAsia" w:ascii="宋体" w:hAnsi="宋体"/>
                <w:color w:val="auto"/>
                <w:szCs w:val="21"/>
              </w:rPr>
              <w:t>资产</w:t>
            </w:r>
            <w:r>
              <w:rPr>
                <w:rFonts w:ascii="宋体" w:hAnsi="宋体"/>
                <w:color w:val="auto"/>
                <w:szCs w:val="21"/>
              </w:rPr>
              <w:t>评估实务</w:t>
            </w:r>
          </w:p>
        </w:tc>
        <w:tc>
          <w:tcPr>
            <w:tcW w:w="709" w:type="dxa"/>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olor w:val="auto"/>
                <w:szCs w:val="21"/>
              </w:rPr>
            </w:pPr>
            <w:r>
              <w:rPr>
                <w:rFonts w:ascii="宋体" w:hAnsi="宋体"/>
                <w:color w:val="auto"/>
                <w:szCs w:val="21"/>
              </w:rPr>
              <w:t>3</w:t>
            </w:r>
          </w:p>
        </w:tc>
        <w:tc>
          <w:tcPr>
            <w:tcW w:w="850" w:type="dxa"/>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olor w:val="auto"/>
                <w:szCs w:val="21"/>
              </w:rPr>
            </w:pPr>
            <w:r>
              <w:rPr>
                <w:rFonts w:ascii="宋体" w:hAnsi="宋体"/>
                <w:color w:val="auto"/>
                <w:szCs w:val="21"/>
              </w:rPr>
              <w:t>48</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Cs w:val="21"/>
              </w:rPr>
            </w:pPr>
            <w:r>
              <w:rPr>
                <w:rFonts w:hint="eastAsia" w:ascii="宋体" w:hAnsi="宋体"/>
                <w:color w:val="auto"/>
                <w:szCs w:val="21"/>
              </w:rPr>
              <w:t>14</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4</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before="100" w:beforeAutospacing="1" w:after="100" w:afterAutospacing="1"/>
              <w:rPr>
                <w:rFonts w:ascii="华文宋体" w:hAnsi="华文宋体" w:eastAsia="华文宋体"/>
                <w:color w:val="auto"/>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2579" w:type="dxa"/>
            <w:vMerge w:val="restart"/>
            <w:tcBorders>
              <w:top w:val="single" w:color="000000" w:sz="4" w:space="0"/>
              <w:left w:val="single" w:color="000000" w:sz="4" w:space="0"/>
              <w:right w:val="single" w:color="000000" w:sz="4" w:space="0"/>
            </w:tcBorders>
            <w:vAlign w:val="center"/>
          </w:tcPr>
          <w:p>
            <w:pPr>
              <w:spacing w:line="0" w:lineRule="atLeast"/>
              <w:jc w:val="left"/>
              <w:rPr>
                <w:rFonts w:ascii="宋体" w:hAnsi="宋体" w:cs="宋体"/>
                <w:color w:val="auto"/>
                <w:sz w:val="18"/>
                <w:szCs w:val="18"/>
              </w:rPr>
            </w:pPr>
            <w:r>
              <w:rPr>
                <w:rFonts w:hint="eastAsia" w:ascii="宋体" w:hAnsi="宋体" w:cs="宋体"/>
                <w:color w:val="auto"/>
                <w:sz w:val="18"/>
                <w:szCs w:val="18"/>
              </w:rPr>
              <w:t>二选一，必修满3学分。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8" w:hRule="exact"/>
          <w:jc w:val="center"/>
        </w:trPr>
        <w:tc>
          <w:tcPr>
            <w:tcW w:w="584" w:type="dxa"/>
            <w:vMerge w:val="continue"/>
            <w:tcBorders>
              <w:top w:val="single" w:color="auto" w:sz="4" w:space="0"/>
              <w:left w:val="single" w:color="000000" w:sz="4" w:space="0"/>
              <w:right w:val="single" w:color="000000" w:sz="4" w:space="0"/>
            </w:tcBorders>
            <w:vAlign w:val="center"/>
          </w:tcPr>
          <w:p>
            <w:pPr>
              <w:jc w:val="center"/>
              <w:rPr>
                <w:rFonts w:ascii="宋体" w:hAnsi="宋体"/>
                <w:color w:val="auto"/>
                <w:szCs w:val="21"/>
              </w:rPr>
            </w:pPr>
          </w:p>
        </w:tc>
        <w:tc>
          <w:tcPr>
            <w:tcW w:w="625" w:type="dxa"/>
            <w:vMerge w:val="continue"/>
            <w:tcBorders>
              <w:top w:val="single" w:color="auto"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1421" w:type="dxa"/>
            <w:tcBorders>
              <w:top w:val="single" w:color="000000" w:sz="4" w:space="0"/>
              <w:left w:val="single" w:color="000000" w:sz="4" w:space="0"/>
              <w:bottom w:val="single" w:color="000000" w:sz="4" w:space="0"/>
              <w:right w:val="single" w:color="auto" w:sz="4" w:space="0"/>
            </w:tcBorders>
            <w:vAlign w:val="center"/>
          </w:tcPr>
          <w:p>
            <w:pPr>
              <w:jc w:val="center"/>
              <w:rPr>
                <w:color w:val="auto"/>
              </w:rPr>
            </w:pPr>
            <w:r>
              <w:rPr>
                <w:rFonts w:hint="eastAsia" w:ascii="宋体" w:hAnsi="宋体"/>
                <w:color w:val="auto"/>
                <w:szCs w:val="21"/>
                <w:lang w:eastAsia="zh-CN"/>
              </w:rPr>
              <w:t>2</w:t>
            </w:r>
            <w:r>
              <w:rPr>
                <w:rFonts w:hint="eastAsia" w:ascii="宋体" w:hAnsi="宋体"/>
                <w:color w:val="auto"/>
                <w:szCs w:val="21"/>
                <w:lang w:val="en-US" w:eastAsia="zh-CN"/>
              </w:rPr>
              <w:t>2</w:t>
            </w:r>
            <w:r>
              <w:rPr>
                <w:rFonts w:hint="eastAsia" w:ascii="宋体" w:hAnsi="宋体"/>
                <w:color w:val="auto"/>
                <w:szCs w:val="21"/>
                <w:lang w:eastAsia="zh-CN"/>
              </w:rPr>
              <w:t>03</w:t>
            </w:r>
            <w:r>
              <w:rPr>
                <w:rFonts w:hint="eastAsia" w:ascii="宋体" w:hAnsi="宋体"/>
                <w:color w:val="auto"/>
                <w:szCs w:val="21"/>
              </w:rPr>
              <w:t>33406</w:t>
            </w:r>
          </w:p>
        </w:tc>
        <w:tc>
          <w:tcPr>
            <w:tcW w:w="2718" w:type="dxa"/>
            <w:gridSpan w:val="2"/>
            <w:tcBorders>
              <w:top w:val="single" w:color="000000" w:sz="4" w:space="0"/>
              <w:left w:val="single" w:color="auto" w:sz="4" w:space="0"/>
              <w:bottom w:val="single" w:color="000000" w:sz="4" w:space="0"/>
              <w:right w:val="single" w:color="000000" w:sz="2" w:space="0"/>
            </w:tcBorders>
            <w:vAlign w:val="center"/>
          </w:tcPr>
          <w:p>
            <w:pPr>
              <w:spacing w:line="0" w:lineRule="atLeast"/>
              <w:jc w:val="center"/>
              <w:rPr>
                <w:rFonts w:ascii="宋体" w:hAnsi="宋体" w:cs="宋体"/>
                <w:color w:val="auto"/>
                <w:szCs w:val="21"/>
              </w:rPr>
            </w:pPr>
            <w:r>
              <w:rPr>
                <w:rFonts w:hint="eastAsia" w:ascii="宋体" w:hAnsi="宋体" w:cs="宋体"/>
                <w:color w:val="auto"/>
                <w:szCs w:val="21"/>
              </w:rPr>
              <w:t>工程</w:t>
            </w:r>
            <w:r>
              <w:rPr>
                <w:rFonts w:ascii="宋体" w:hAnsi="宋体" w:cs="宋体"/>
                <w:color w:val="auto"/>
                <w:szCs w:val="21"/>
              </w:rPr>
              <w:t>项目审计</w:t>
            </w:r>
          </w:p>
        </w:tc>
        <w:tc>
          <w:tcPr>
            <w:tcW w:w="709" w:type="dxa"/>
            <w:tcBorders>
              <w:top w:val="single" w:color="000000" w:sz="4" w:space="0"/>
              <w:left w:val="single" w:color="000000" w:sz="12"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ascii="宋体" w:hAnsi="宋体"/>
                <w:color w:val="auto"/>
                <w:szCs w:val="21"/>
              </w:rPr>
              <w:t>3</w:t>
            </w:r>
          </w:p>
        </w:tc>
        <w:tc>
          <w:tcPr>
            <w:tcW w:w="850" w:type="dxa"/>
            <w:tcBorders>
              <w:top w:val="single" w:color="000000" w:sz="4" w:space="0"/>
              <w:left w:val="single" w:color="000000" w:sz="12"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ascii="宋体" w:hAnsi="宋体"/>
                <w:color w:val="auto"/>
                <w:szCs w:val="21"/>
              </w:rPr>
              <w:t>48</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14</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4</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2579" w:type="dxa"/>
            <w:vMerge w:val="continue"/>
            <w:tcBorders>
              <w:top w:val="single" w:color="000000" w:sz="4" w:space="0"/>
              <w:left w:val="single" w:color="000000" w:sz="4" w:space="0"/>
              <w:right w:val="single" w:color="000000" w:sz="4" w:space="0"/>
            </w:tcBorders>
            <w:vAlign w:val="center"/>
          </w:tcPr>
          <w:p>
            <w:pPr>
              <w:spacing w:line="0" w:lineRule="atLeast"/>
              <w:jc w:val="left"/>
              <w:rPr>
                <w:rFonts w:ascii="宋体" w:hAnsi="宋体" w:cs="宋体"/>
                <w:color w:val="auto"/>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03" w:hRule="exact"/>
          <w:jc w:val="center"/>
        </w:trPr>
        <w:tc>
          <w:tcPr>
            <w:tcW w:w="584" w:type="dxa"/>
            <w:vMerge w:val="continue"/>
            <w:tcBorders>
              <w:top w:val="single" w:color="auto" w:sz="4" w:space="0"/>
              <w:left w:val="single" w:color="000000" w:sz="4" w:space="0"/>
              <w:right w:val="single" w:color="000000" w:sz="4" w:space="0"/>
            </w:tcBorders>
            <w:vAlign w:val="center"/>
          </w:tcPr>
          <w:p>
            <w:pPr>
              <w:jc w:val="center"/>
              <w:rPr>
                <w:rFonts w:ascii="宋体" w:hAnsi="宋体"/>
                <w:color w:val="auto"/>
                <w:szCs w:val="21"/>
              </w:rPr>
            </w:pPr>
          </w:p>
        </w:tc>
        <w:tc>
          <w:tcPr>
            <w:tcW w:w="625" w:type="dxa"/>
            <w:vMerge w:val="continue"/>
            <w:tcBorders>
              <w:top w:val="single" w:color="auto"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1421" w:type="dxa"/>
            <w:tcBorders>
              <w:top w:val="single" w:color="000000" w:sz="4" w:space="0"/>
              <w:left w:val="single" w:color="000000" w:sz="4" w:space="0"/>
              <w:bottom w:val="single" w:color="000000" w:sz="4" w:space="0"/>
              <w:right w:val="single" w:color="auto" w:sz="4" w:space="0"/>
            </w:tcBorders>
            <w:vAlign w:val="center"/>
          </w:tcPr>
          <w:p>
            <w:pPr>
              <w:jc w:val="center"/>
              <w:rPr>
                <w:color w:val="auto"/>
              </w:rPr>
            </w:pPr>
            <w:r>
              <w:rPr>
                <w:rFonts w:hint="eastAsia" w:ascii="宋体" w:hAnsi="宋体"/>
                <w:color w:val="auto"/>
                <w:szCs w:val="21"/>
                <w:lang w:eastAsia="zh-CN"/>
              </w:rPr>
              <w:t>2</w:t>
            </w:r>
            <w:r>
              <w:rPr>
                <w:rFonts w:hint="eastAsia" w:ascii="宋体" w:hAnsi="宋体"/>
                <w:color w:val="auto"/>
                <w:szCs w:val="21"/>
                <w:lang w:val="en-US" w:eastAsia="zh-CN"/>
              </w:rPr>
              <w:t>2</w:t>
            </w:r>
            <w:r>
              <w:rPr>
                <w:rFonts w:hint="eastAsia" w:ascii="宋体" w:hAnsi="宋体"/>
                <w:color w:val="auto"/>
                <w:szCs w:val="21"/>
                <w:lang w:eastAsia="zh-CN"/>
              </w:rPr>
              <w:t>03</w:t>
            </w:r>
            <w:r>
              <w:rPr>
                <w:rFonts w:hint="eastAsia" w:ascii="宋体" w:hAnsi="宋体"/>
                <w:color w:val="auto"/>
                <w:szCs w:val="21"/>
              </w:rPr>
              <w:t>33407</w:t>
            </w:r>
          </w:p>
        </w:tc>
        <w:tc>
          <w:tcPr>
            <w:tcW w:w="2718" w:type="dxa"/>
            <w:gridSpan w:val="2"/>
            <w:tcBorders>
              <w:top w:val="single" w:color="000000" w:sz="4" w:space="0"/>
              <w:left w:val="single" w:color="auto" w:sz="4" w:space="0"/>
              <w:bottom w:val="single" w:color="000000" w:sz="4" w:space="0"/>
              <w:right w:val="single" w:color="000000" w:sz="2" w:space="0"/>
            </w:tcBorders>
            <w:vAlign w:val="center"/>
          </w:tcPr>
          <w:p>
            <w:pPr>
              <w:spacing w:before="100" w:beforeAutospacing="1" w:after="100" w:afterAutospacing="1"/>
              <w:jc w:val="center"/>
              <w:rPr>
                <w:rFonts w:ascii="宋体" w:hAnsi="宋体" w:cs="宋体"/>
                <w:color w:val="auto"/>
                <w:szCs w:val="21"/>
              </w:rPr>
            </w:pPr>
            <w:r>
              <w:rPr>
                <w:rFonts w:hint="eastAsia" w:ascii="宋体" w:hAnsi="宋体" w:cs="宋体"/>
                <w:color w:val="auto"/>
                <w:szCs w:val="21"/>
              </w:rPr>
              <w:t>企业</w:t>
            </w:r>
            <w:r>
              <w:rPr>
                <w:rFonts w:ascii="宋体" w:hAnsi="宋体" w:cs="宋体"/>
                <w:color w:val="auto"/>
                <w:szCs w:val="21"/>
              </w:rPr>
              <w:t>战略管理</w:t>
            </w:r>
          </w:p>
        </w:tc>
        <w:tc>
          <w:tcPr>
            <w:tcW w:w="709" w:type="dxa"/>
            <w:tcBorders>
              <w:top w:val="single" w:color="000000" w:sz="4" w:space="0"/>
              <w:left w:val="single" w:color="000000" w:sz="12"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ascii="宋体" w:hAnsi="宋体"/>
                <w:color w:val="auto"/>
                <w:szCs w:val="21"/>
              </w:rPr>
              <w:t>3</w:t>
            </w:r>
          </w:p>
        </w:tc>
        <w:tc>
          <w:tcPr>
            <w:tcW w:w="850" w:type="dxa"/>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olor w:val="auto"/>
                <w:szCs w:val="21"/>
              </w:rPr>
            </w:pPr>
            <w:r>
              <w:rPr>
                <w:rFonts w:ascii="宋体" w:hAnsi="宋体"/>
                <w:color w:val="auto"/>
                <w:szCs w:val="21"/>
              </w:rPr>
              <w:t>48</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Cs w:val="21"/>
              </w:rPr>
            </w:pPr>
            <w:r>
              <w:rPr>
                <w:rFonts w:hint="eastAsia" w:ascii="宋体" w:hAnsi="宋体"/>
                <w:color w:val="auto"/>
                <w:szCs w:val="21"/>
              </w:rPr>
              <w:t>2</w:t>
            </w:r>
            <w:r>
              <w:rPr>
                <w:rFonts w:ascii="宋体" w:hAnsi="宋体"/>
                <w:color w:val="auto"/>
                <w:szCs w:val="21"/>
              </w:rPr>
              <w:t>0</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4</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2579" w:type="dxa"/>
            <w:vMerge w:val="restart"/>
            <w:tcBorders>
              <w:top w:val="single" w:color="000000" w:sz="4" w:space="0"/>
              <w:left w:val="single" w:color="000000" w:sz="4" w:space="0"/>
              <w:right w:val="single" w:color="000000" w:sz="4" w:space="0"/>
            </w:tcBorders>
            <w:vAlign w:val="center"/>
          </w:tcPr>
          <w:p>
            <w:pPr>
              <w:spacing w:line="0" w:lineRule="atLeast"/>
              <w:jc w:val="left"/>
              <w:rPr>
                <w:rFonts w:ascii="宋体" w:hAnsi="宋体" w:cs="宋体"/>
                <w:color w:val="auto"/>
                <w:sz w:val="18"/>
                <w:szCs w:val="18"/>
              </w:rPr>
            </w:pPr>
            <w:r>
              <w:rPr>
                <w:rFonts w:hint="eastAsia" w:ascii="宋体" w:hAnsi="宋体" w:cs="宋体"/>
                <w:color w:val="auto"/>
                <w:sz w:val="18"/>
                <w:szCs w:val="18"/>
              </w:rPr>
              <w:t>二选一，必须修满3学分。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36" w:hRule="exact"/>
          <w:jc w:val="center"/>
        </w:trPr>
        <w:tc>
          <w:tcPr>
            <w:tcW w:w="584" w:type="dxa"/>
            <w:vMerge w:val="continue"/>
            <w:tcBorders>
              <w:top w:val="single" w:color="auto" w:sz="4" w:space="0"/>
              <w:left w:val="single" w:color="000000" w:sz="4" w:space="0"/>
              <w:right w:val="single" w:color="000000" w:sz="4" w:space="0"/>
            </w:tcBorders>
            <w:vAlign w:val="center"/>
          </w:tcPr>
          <w:p>
            <w:pPr>
              <w:jc w:val="center"/>
              <w:rPr>
                <w:rFonts w:ascii="宋体" w:hAnsi="宋体"/>
                <w:color w:val="auto"/>
                <w:szCs w:val="21"/>
              </w:rPr>
            </w:pPr>
          </w:p>
        </w:tc>
        <w:tc>
          <w:tcPr>
            <w:tcW w:w="625" w:type="dxa"/>
            <w:vMerge w:val="continue"/>
            <w:tcBorders>
              <w:top w:val="single" w:color="auto"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1421" w:type="dxa"/>
            <w:tcBorders>
              <w:top w:val="single" w:color="000000" w:sz="4" w:space="0"/>
              <w:left w:val="single" w:color="000000" w:sz="4" w:space="0"/>
              <w:bottom w:val="single" w:color="000000" w:sz="4" w:space="0"/>
              <w:right w:val="single" w:color="auto" w:sz="4" w:space="0"/>
            </w:tcBorders>
            <w:vAlign w:val="center"/>
          </w:tcPr>
          <w:p>
            <w:pPr>
              <w:jc w:val="center"/>
              <w:rPr>
                <w:color w:val="auto"/>
              </w:rPr>
            </w:pPr>
            <w:r>
              <w:rPr>
                <w:rFonts w:hint="eastAsia" w:ascii="宋体" w:hAnsi="宋体"/>
                <w:color w:val="auto"/>
                <w:szCs w:val="21"/>
                <w:lang w:eastAsia="zh-CN"/>
              </w:rPr>
              <w:t>2</w:t>
            </w:r>
            <w:r>
              <w:rPr>
                <w:rFonts w:hint="eastAsia" w:ascii="宋体" w:hAnsi="宋体"/>
                <w:color w:val="auto"/>
                <w:szCs w:val="21"/>
                <w:lang w:val="en-US" w:eastAsia="zh-CN"/>
              </w:rPr>
              <w:t>2</w:t>
            </w:r>
            <w:r>
              <w:rPr>
                <w:rFonts w:hint="eastAsia" w:ascii="宋体" w:hAnsi="宋体"/>
                <w:color w:val="auto"/>
                <w:szCs w:val="21"/>
                <w:lang w:eastAsia="zh-CN"/>
              </w:rPr>
              <w:t>03</w:t>
            </w:r>
            <w:r>
              <w:rPr>
                <w:rFonts w:hint="eastAsia" w:ascii="宋体" w:hAnsi="宋体"/>
                <w:color w:val="auto"/>
                <w:szCs w:val="21"/>
              </w:rPr>
              <w:t>33408</w:t>
            </w:r>
          </w:p>
        </w:tc>
        <w:tc>
          <w:tcPr>
            <w:tcW w:w="2718" w:type="dxa"/>
            <w:gridSpan w:val="2"/>
            <w:tcBorders>
              <w:top w:val="single" w:color="000000" w:sz="4" w:space="0"/>
              <w:left w:val="single" w:color="auto" w:sz="4" w:space="0"/>
              <w:bottom w:val="single" w:color="000000" w:sz="4" w:space="0"/>
              <w:right w:val="single" w:color="000000" w:sz="2" w:space="0"/>
            </w:tcBorders>
            <w:vAlign w:val="center"/>
          </w:tcPr>
          <w:p>
            <w:pPr>
              <w:spacing w:line="0" w:lineRule="atLeast"/>
              <w:jc w:val="center"/>
              <w:rPr>
                <w:rFonts w:ascii="宋体" w:hAnsi="宋体" w:cs="宋体"/>
                <w:color w:val="auto"/>
                <w:szCs w:val="21"/>
              </w:rPr>
            </w:pPr>
            <w:r>
              <w:rPr>
                <w:rFonts w:ascii="宋体" w:hAnsi="宋体"/>
                <w:color w:val="auto"/>
                <w:szCs w:val="21"/>
              </w:rPr>
              <w:t>工程招投</w:t>
            </w:r>
            <w:r>
              <w:rPr>
                <w:rFonts w:hint="eastAsia" w:ascii="宋体" w:hAnsi="宋体"/>
                <w:color w:val="auto"/>
                <w:szCs w:val="21"/>
              </w:rPr>
              <w:t>标</w:t>
            </w:r>
            <w:r>
              <w:rPr>
                <w:rFonts w:ascii="宋体" w:hAnsi="宋体"/>
                <w:color w:val="auto"/>
                <w:szCs w:val="21"/>
              </w:rPr>
              <w:t>与合同管理</w:t>
            </w:r>
          </w:p>
        </w:tc>
        <w:tc>
          <w:tcPr>
            <w:tcW w:w="709" w:type="dxa"/>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olor w:val="auto"/>
                <w:szCs w:val="21"/>
              </w:rPr>
            </w:pPr>
            <w:r>
              <w:rPr>
                <w:rFonts w:ascii="宋体" w:hAnsi="宋体"/>
                <w:color w:val="auto"/>
                <w:szCs w:val="21"/>
              </w:rPr>
              <w:t>3</w:t>
            </w:r>
          </w:p>
        </w:tc>
        <w:tc>
          <w:tcPr>
            <w:tcW w:w="850" w:type="dxa"/>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olor w:val="auto"/>
                <w:szCs w:val="21"/>
              </w:rPr>
            </w:pPr>
            <w:r>
              <w:rPr>
                <w:rFonts w:ascii="宋体" w:hAnsi="宋体"/>
                <w:color w:val="auto"/>
                <w:szCs w:val="21"/>
              </w:rPr>
              <w:t>48</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Cs w:val="21"/>
              </w:rPr>
            </w:pPr>
            <w:r>
              <w:rPr>
                <w:rFonts w:hint="eastAsia" w:ascii="宋体" w:hAnsi="宋体"/>
                <w:color w:val="auto"/>
                <w:szCs w:val="21"/>
              </w:rPr>
              <w:t>20</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4</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2579" w:type="dxa"/>
            <w:vMerge w:val="continue"/>
            <w:tcBorders>
              <w:top w:val="single" w:color="000000" w:sz="4" w:space="0"/>
              <w:left w:val="single" w:color="000000" w:sz="4" w:space="0"/>
              <w:right w:val="single" w:color="000000" w:sz="4" w:space="0"/>
            </w:tcBorders>
            <w:vAlign w:val="center"/>
          </w:tcPr>
          <w:p>
            <w:pPr>
              <w:spacing w:line="0" w:lineRule="atLeast"/>
              <w:jc w:val="left"/>
              <w:rPr>
                <w:rFonts w:ascii="宋体" w:hAnsi="宋体" w:cs="宋体"/>
                <w:color w:val="auto"/>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5" w:hRule="exact"/>
          <w:jc w:val="center"/>
        </w:trPr>
        <w:tc>
          <w:tcPr>
            <w:tcW w:w="584" w:type="dxa"/>
            <w:vMerge w:val="continue"/>
            <w:tcBorders>
              <w:top w:val="single" w:color="auto" w:sz="4" w:space="0"/>
              <w:left w:val="single" w:color="000000" w:sz="4" w:space="0"/>
              <w:right w:val="single" w:color="000000" w:sz="4" w:space="0"/>
            </w:tcBorders>
            <w:vAlign w:val="center"/>
          </w:tcPr>
          <w:p>
            <w:pPr>
              <w:jc w:val="center"/>
              <w:rPr>
                <w:rFonts w:ascii="宋体" w:hAnsi="宋体"/>
                <w:color w:val="auto"/>
                <w:szCs w:val="21"/>
              </w:rPr>
            </w:pPr>
          </w:p>
        </w:tc>
        <w:tc>
          <w:tcPr>
            <w:tcW w:w="625" w:type="dxa"/>
            <w:vMerge w:val="continue"/>
            <w:tcBorders>
              <w:top w:val="single" w:color="auto"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1421" w:type="dxa"/>
            <w:tcBorders>
              <w:top w:val="single" w:color="000000" w:sz="4" w:space="0"/>
              <w:left w:val="single" w:color="000000" w:sz="4" w:space="0"/>
              <w:bottom w:val="single" w:color="000000" w:sz="4" w:space="0"/>
              <w:right w:val="single" w:color="auto" w:sz="4" w:space="0"/>
            </w:tcBorders>
            <w:vAlign w:val="center"/>
          </w:tcPr>
          <w:p>
            <w:pPr>
              <w:jc w:val="center"/>
              <w:rPr>
                <w:color w:val="auto"/>
              </w:rPr>
            </w:pPr>
            <w:r>
              <w:rPr>
                <w:rFonts w:hint="eastAsia" w:ascii="宋体" w:hAnsi="宋体"/>
                <w:color w:val="auto"/>
                <w:szCs w:val="21"/>
                <w:lang w:eastAsia="zh-CN"/>
              </w:rPr>
              <w:t>2</w:t>
            </w:r>
            <w:r>
              <w:rPr>
                <w:rFonts w:hint="eastAsia" w:ascii="宋体" w:hAnsi="宋体"/>
                <w:color w:val="auto"/>
                <w:szCs w:val="21"/>
                <w:lang w:val="en-US" w:eastAsia="zh-CN"/>
              </w:rPr>
              <w:t>2</w:t>
            </w:r>
            <w:r>
              <w:rPr>
                <w:rFonts w:hint="eastAsia" w:ascii="宋体" w:hAnsi="宋体"/>
                <w:color w:val="auto"/>
                <w:szCs w:val="21"/>
                <w:lang w:eastAsia="zh-CN"/>
              </w:rPr>
              <w:t>03</w:t>
            </w:r>
            <w:r>
              <w:rPr>
                <w:rFonts w:hint="eastAsia" w:ascii="宋体" w:hAnsi="宋体"/>
                <w:color w:val="auto"/>
                <w:szCs w:val="21"/>
              </w:rPr>
              <w:t>33409</w:t>
            </w:r>
          </w:p>
        </w:tc>
        <w:tc>
          <w:tcPr>
            <w:tcW w:w="2718" w:type="dxa"/>
            <w:gridSpan w:val="2"/>
            <w:tcBorders>
              <w:top w:val="single" w:color="000000" w:sz="4" w:space="0"/>
              <w:left w:val="single" w:color="auto" w:sz="4" w:space="0"/>
              <w:bottom w:val="single" w:color="000000" w:sz="4" w:space="0"/>
              <w:right w:val="single" w:color="000000" w:sz="2" w:space="0"/>
            </w:tcBorders>
            <w:vAlign w:val="center"/>
          </w:tcPr>
          <w:p>
            <w:pPr>
              <w:spacing w:line="0" w:lineRule="atLeast"/>
              <w:jc w:val="center"/>
              <w:rPr>
                <w:rFonts w:ascii="宋体" w:hAnsi="宋体"/>
                <w:color w:val="auto"/>
                <w:szCs w:val="21"/>
              </w:rPr>
            </w:pPr>
            <w:r>
              <w:rPr>
                <w:rFonts w:hint="eastAsia" w:ascii="宋体" w:hAnsi="宋体"/>
                <w:color w:val="auto"/>
                <w:szCs w:val="21"/>
              </w:rPr>
              <w:t>手工会计基础实训</w:t>
            </w:r>
          </w:p>
        </w:tc>
        <w:tc>
          <w:tcPr>
            <w:tcW w:w="709" w:type="dxa"/>
            <w:tcBorders>
              <w:top w:val="single" w:color="000000" w:sz="4" w:space="0"/>
              <w:left w:val="single" w:color="000000" w:sz="12"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ascii="宋体" w:hAnsi="宋体"/>
                <w:color w:val="auto"/>
                <w:szCs w:val="21"/>
              </w:rPr>
              <w:t>1</w:t>
            </w:r>
          </w:p>
        </w:tc>
        <w:tc>
          <w:tcPr>
            <w:tcW w:w="850" w:type="dxa"/>
            <w:tcBorders>
              <w:top w:val="single" w:color="000000" w:sz="4" w:space="0"/>
              <w:left w:val="single" w:color="000000" w:sz="12" w:space="0"/>
              <w:bottom w:val="single" w:color="000000" w:sz="4" w:space="0"/>
              <w:right w:val="single" w:color="000000" w:sz="4" w:space="0"/>
            </w:tcBorders>
            <w:vAlign w:val="center"/>
          </w:tcPr>
          <w:p>
            <w:pPr>
              <w:spacing w:line="0" w:lineRule="atLeast"/>
              <w:jc w:val="center"/>
              <w:rPr>
                <w:rFonts w:ascii="宋体" w:hAnsi="宋体"/>
                <w:color w:val="auto"/>
                <w:kern w:val="0"/>
                <w:szCs w:val="21"/>
              </w:rPr>
            </w:pPr>
            <w:r>
              <w:rPr>
                <w:rFonts w:ascii="宋体" w:hAnsi="宋体"/>
                <w:color w:val="auto"/>
                <w:szCs w:val="21"/>
              </w:rPr>
              <w:t>24</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ascii="宋体" w:hAnsi="宋体"/>
                <w:color w:val="auto"/>
                <w:szCs w:val="21"/>
              </w:rPr>
              <w:t>24</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1W</w:t>
            </w: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2579" w:type="dxa"/>
            <w:vMerge w:val="restart"/>
            <w:tcBorders>
              <w:top w:val="single" w:color="000000" w:sz="4" w:space="0"/>
              <w:left w:val="single" w:color="000000" w:sz="4" w:space="0"/>
              <w:right w:val="single" w:color="000000" w:sz="4" w:space="0"/>
            </w:tcBorders>
            <w:vAlign w:val="center"/>
          </w:tcPr>
          <w:p>
            <w:pPr>
              <w:spacing w:line="0" w:lineRule="atLeast"/>
              <w:jc w:val="left"/>
              <w:rPr>
                <w:rFonts w:ascii="宋体" w:hAnsi="宋体" w:cs="宋体"/>
                <w:color w:val="auto"/>
                <w:sz w:val="18"/>
                <w:szCs w:val="18"/>
              </w:rPr>
            </w:pPr>
            <w:r>
              <w:rPr>
                <w:rFonts w:hint="eastAsia" w:ascii="宋体" w:hAnsi="宋体" w:cs="宋体"/>
                <w:color w:val="auto"/>
                <w:sz w:val="18"/>
                <w:szCs w:val="18"/>
              </w:rPr>
              <w:t>二选一，必修满1学分。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1" w:hRule="exact"/>
          <w:jc w:val="center"/>
        </w:trPr>
        <w:tc>
          <w:tcPr>
            <w:tcW w:w="584" w:type="dxa"/>
            <w:vMerge w:val="continue"/>
            <w:tcBorders>
              <w:top w:val="single" w:color="auto" w:sz="4" w:space="0"/>
              <w:left w:val="single" w:color="000000" w:sz="4" w:space="0"/>
              <w:right w:val="single" w:color="000000" w:sz="4" w:space="0"/>
            </w:tcBorders>
            <w:vAlign w:val="center"/>
          </w:tcPr>
          <w:p>
            <w:pPr>
              <w:jc w:val="center"/>
              <w:rPr>
                <w:rFonts w:ascii="宋体" w:hAnsi="宋体"/>
                <w:color w:val="auto"/>
                <w:szCs w:val="21"/>
              </w:rPr>
            </w:pPr>
          </w:p>
        </w:tc>
        <w:tc>
          <w:tcPr>
            <w:tcW w:w="625" w:type="dxa"/>
            <w:vMerge w:val="continue"/>
            <w:tcBorders>
              <w:top w:val="single" w:color="auto"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1421" w:type="dxa"/>
            <w:tcBorders>
              <w:top w:val="single" w:color="000000" w:sz="4" w:space="0"/>
              <w:left w:val="single" w:color="000000" w:sz="4" w:space="0"/>
              <w:bottom w:val="single" w:color="000000" w:sz="4" w:space="0"/>
              <w:right w:val="single" w:color="auto" w:sz="4" w:space="0"/>
            </w:tcBorders>
            <w:vAlign w:val="center"/>
          </w:tcPr>
          <w:p>
            <w:pPr>
              <w:jc w:val="center"/>
              <w:rPr>
                <w:color w:val="auto"/>
              </w:rPr>
            </w:pPr>
            <w:r>
              <w:rPr>
                <w:rFonts w:hint="eastAsia" w:ascii="宋体" w:hAnsi="宋体"/>
                <w:color w:val="auto"/>
                <w:szCs w:val="21"/>
                <w:lang w:eastAsia="zh-CN"/>
              </w:rPr>
              <w:t>2</w:t>
            </w:r>
            <w:r>
              <w:rPr>
                <w:rFonts w:hint="eastAsia" w:ascii="宋体" w:hAnsi="宋体"/>
                <w:color w:val="auto"/>
                <w:szCs w:val="21"/>
                <w:lang w:val="en-US" w:eastAsia="zh-CN"/>
              </w:rPr>
              <w:t>2</w:t>
            </w:r>
            <w:r>
              <w:rPr>
                <w:rFonts w:hint="eastAsia" w:ascii="宋体" w:hAnsi="宋体"/>
                <w:color w:val="auto"/>
                <w:szCs w:val="21"/>
                <w:lang w:eastAsia="zh-CN"/>
              </w:rPr>
              <w:t>03</w:t>
            </w:r>
            <w:r>
              <w:rPr>
                <w:rFonts w:hint="eastAsia" w:ascii="宋体" w:hAnsi="宋体"/>
                <w:color w:val="auto"/>
                <w:szCs w:val="21"/>
              </w:rPr>
              <w:t>33410</w:t>
            </w:r>
          </w:p>
        </w:tc>
        <w:tc>
          <w:tcPr>
            <w:tcW w:w="2718" w:type="dxa"/>
            <w:gridSpan w:val="2"/>
            <w:tcBorders>
              <w:top w:val="single" w:color="000000" w:sz="4" w:space="0"/>
              <w:left w:val="single" w:color="auto" w:sz="4" w:space="0"/>
              <w:bottom w:val="single" w:color="000000" w:sz="4" w:space="0"/>
              <w:right w:val="single" w:color="000000" w:sz="2" w:space="0"/>
            </w:tcBorders>
            <w:vAlign w:val="center"/>
          </w:tcPr>
          <w:p>
            <w:pPr>
              <w:spacing w:line="0" w:lineRule="atLeast"/>
              <w:jc w:val="center"/>
              <w:rPr>
                <w:rFonts w:ascii="宋体" w:hAnsi="宋体" w:cs="宋体"/>
                <w:color w:val="auto"/>
                <w:szCs w:val="21"/>
              </w:rPr>
            </w:pPr>
            <w:r>
              <w:rPr>
                <w:rFonts w:hint="eastAsia" w:ascii="宋体" w:hAnsi="宋体"/>
                <w:color w:val="auto"/>
                <w:szCs w:val="21"/>
              </w:rPr>
              <w:t>手工会计分岗实训</w:t>
            </w:r>
          </w:p>
        </w:tc>
        <w:tc>
          <w:tcPr>
            <w:tcW w:w="709" w:type="dxa"/>
            <w:tcBorders>
              <w:top w:val="single" w:color="000000" w:sz="4" w:space="0"/>
              <w:left w:val="single" w:color="000000" w:sz="12"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ascii="宋体" w:hAnsi="宋体"/>
                <w:color w:val="auto"/>
                <w:szCs w:val="21"/>
              </w:rPr>
              <w:t>1</w:t>
            </w:r>
          </w:p>
        </w:tc>
        <w:tc>
          <w:tcPr>
            <w:tcW w:w="850" w:type="dxa"/>
            <w:tcBorders>
              <w:top w:val="single" w:color="000000" w:sz="4" w:space="0"/>
              <w:left w:val="single" w:color="000000" w:sz="12" w:space="0"/>
              <w:bottom w:val="single" w:color="000000" w:sz="4" w:space="0"/>
              <w:right w:val="single" w:color="000000" w:sz="4" w:space="0"/>
            </w:tcBorders>
            <w:vAlign w:val="center"/>
          </w:tcPr>
          <w:p>
            <w:pPr>
              <w:spacing w:line="0" w:lineRule="atLeast"/>
              <w:jc w:val="center"/>
              <w:rPr>
                <w:rFonts w:ascii="宋体" w:hAnsi="宋体"/>
                <w:color w:val="auto"/>
                <w:kern w:val="0"/>
                <w:szCs w:val="21"/>
              </w:rPr>
            </w:pPr>
            <w:r>
              <w:rPr>
                <w:rFonts w:ascii="宋体" w:hAnsi="宋体"/>
                <w:color w:val="auto"/>
                <w:szCs w:val="21"/>
              </w:rPr>
              <w:t>24</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ascii="宋体" w:hAnsi="宋体"/>
                <w:color w:val="auto"/>
                <w:szCs w:val="21"/>
              </w:rPr>
              <w:t>24</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1W</w:t>
            </w: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2579" w:type="dxa"/>
            <w:vMerge w:val="continue"/>
            <w:tcBorders>
              <w:left w:val="single" w:color="000000" w:sz="4" w:space="0"/>
              <w:right w:val="single" w:color="000000" w:sz="4" w:space="0"/>
            </w:tcBorders>
            <w:vAlign w:val="center"/>
          </w:tcPr>
          <w:p>
            <w:pPr>
              <w:spacing w:line="0" w:lineRule="atLeast"/>
              <w:jc w:val="left"/>
              <w:rPr>
                <w:rFonts w:ascii="宋体" w:hAnsi="宋体" w:cs="宋体"/>
                <w:color w:val="auto"/>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20" w:hRule="exact"/>
          <w:jc w:val="center"/>
        </w:trPr>
        <w:tc>
          <w:tcPr>
            <w:tcW w:w="584" w:type="dxa"/>
            <w:vMerge w:val="continue"/>
            <w:tcBorders>
              <w:left w:val="single" w:color="000000" w:sz="4" w:space="0"/>
              <w:right w:val="single" w:color="000000" w:sz="4" w:space="0"/>
            </w:tcBorders>
            <w:vAlign w:val="center"/>
          </w:tcPr>
          <w:p>
            <w:pPr>
              <w:widowControl/>
              <w:jc w:val="center"/>
              <w:rPr>
                <w:rFonts w:ascii="宋体" w:hAnsi="宋体"/>
                <w:color w:val="auto"/>
                <w:szCs w:val="21"/>
              </w:rPr>
            </w:pPr>
          </w:p>
        </w:tc>
        <w:tc>
          <w:tcPr>
            <w:tcW w:w="625" w:type="dxa"/>
            <w:vMerge w:val="continue"/>
            <w:tcBorders>
              <w:top w:val="single" w:color="auto"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1421" w:type="dxa"/>
            <w:tcBorders>
              <w:top w:val="single" w:color="000000" w:sz="4" w:space="0"/>
              <w:left w:val="single" w:color="000000" w:sz="4" w:space="0"/>
              <w:bottom w:val="single" w:color="000000" w:sz="4" w:space="0"/>
              <w:right w:val="single" w:color="auto" w:sz="4" w:space="0"/>
            </w:tcBorders>
            <w:vAlign w:val="center"/>
          </w:tcPr>
          <w:p>
            <w:pPr>
              <w:jc w:val="center"/>
              <w:rPr>
                <w:color w:val="auto"/>
              </w:rPr>
            </w:pPr>
            <w:r>
              <w:rPr>
                <w:rFonts w:hint="eastAsia" w:ascii="宋体" w:hAnsi="宋体"/>
                <w:color w:val="auto"/>
                <w:szCs w:val="21"/>
                <w:lang w:eastAsia="zh-CN"/>
              </w:rPr>
              <w:t>2</w:t>
            </w:r>
            <w:r>
              <w:rPr>
                <w:rFonts w:hint="eastAsia" w:ascii="宋体" w:hAnsi="宋体"/>
                <w:color w:val="auto"/>
                <w:szCs w:val="21"/>
                <w:lang w:val="en-US" w:eastAsia="zh-CN"/>
              </w:rPr>
              <w:t>2</w:t>
            </w:r>
            <w:r>
              <w:rPr>
                <w:rFonts w:hint="eastAsia" w:ascii="宋体" w:hAnsi="宋体"/>
                <w:color w:val="auto"/>
                <w:szCs w:val="21"/>
                <w:lang w:eastAsia="zh-CN"/>
              </w:rPr>
              <w:t>03</w:t>
            </w:r>
            <w:r>
              <w:rPr>
                <w:rFonts w:hint="eastAsia" w:ascii="宋体" w:hAnsi="宋体"/>
                <w:color w:val="auto"/>
                <w:szCs w:val="21"/>
              </w:rPr>
              <w:t>334</w:t>
            </w:r>
            <w:r>
              <w:rPr>
                <w:rFonts w:ascii="宋体" w:hAnsi="宋体"/>
                <w:color w:val="auto"/>
                <w:szCs w:val="21"/>
              </w:rPr>
              <w:t>1</w:t>
            </w:r>
            <w:r>
              <w:rPr>
                <w:rFonts w:hint="eastAsia" w:ascii="宋体" w:hAnsi="宋体"/>
                <w:color w:val="auto"/>
                <w:szCs w:val="21"/>
              </w:rPr>
              <w:t>1</w:t>
            </w:r>
          </w:p>
        </w:tc>
        <w:tc>
          <w:tcPr>
            <w:tcW w:w="2718" w:type="dxa"/>
            <w:gridSpan w:val="2"/>
            <w:tcBorders>
              <w:top w:val="single" w:color="000000" w:sz="4" w:space="0"/>
              <w:left w:val="single" w:color="auto" w:sz="4" w:space="0"/>
              <w:bottom w:val="single" w:color="000000" w:sz="4" w:space="0"/>
              <w:right w:val="single" w:color="000000" w:sz="2" w:space="0"/>
            </w:tcBorders>
            <w:vAlign w:val="center"/>
          </w:tcPr>
          <w:p>
            <w:pPr>
              <w:spacing w:before="100" w:beforeAutospacing="1" w:after="100" w:afterAutospacing="1"/>
              <w:jc w:val="center"/>
              <w:rPr>
                <w:rFonts w:ascii="MS Mincho" w:hAnsi="MS Mincho" w:cs="MS Mincho"/>
                <w:color w:val="auto"/>
                <w:szCs w:val="21"/>
              </w:rPr>
            </w:pPr>
            <w:r>
              <w:rPr>
                <w:rFonts w:hint="eastAsia" w:ascii="MS Mincho" w:hAnsi="MS Mincho" w:cs="MS Mincho"/>
                <w:color w:val="auto"/>
                <w:szCs w:val="21"/>
              </w:rPr>
              <w:t>建筑企业财务信息化</w:t>
            </w:r>
            <w:r>
              <w:rPr>
                <w:rFonts w:hint="eastAsia" w:ascii="宋体" w:hAnsi="宋体"/>
                <w:color w:val="auto"/>
                <w:szCs w:val="21"/>
              </w:rPr>
              <w:t>实训</w:t>
            </w:r>
          </w:p>
        </w:tc>
        <w:tc>
          <w:tcPr>
            <w:tcW w:w="709" w:type="dxa"/>
            <w:tcBorders>
              <w:top w:val="single" w:color="000000" w:sz="4" w:space="0"/>
              <w:left w:val="single" w:color="000000" w:sz="12"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ascii="宋体" w:hAnsi="宋体"/>
                <w:color w:val="auto"/>
                <w:szCs w:val="21"/>
              </w:rPr>
              <w:t>1</w:t>
            </w:r>
          </w:p>
        </w:tc>
        <w:tc>
          <w:tcPr>
            <w:tcW w:w="850" w:type="dxa"/>
            <w:tcBorders>
              <w:top w:val="single" w:color="000000" w:sz="4" w:space="0"/>
              <w:left w:val="single" w:color="000000" w:sz="12" w:space="0"/>
              <w:bottom w:val="single" w:color="000000" w:sz="4" w:space="0"/>
              <w:right w:val="single" w:color="000000" w:sz="4" w:space="0"/>
            </w:tcBorders>
            <w:vAlign w:val="center"/>
          </w:tcPr>
          <w:p>
            <w:pPr>
              <w:spacing w:line="0" w:lineRule="atLeast"/>
              <w:jc w:val="center"/>
              <w:rPr>
                <w:rFonts w:ascii="宋体" w:hAnsi="宋体"/>
                <w:color w:val="auto"/>
                <w:kern w:val="0"/>
                <w:szCs w:val="21"/>
              </w:rPr>
            </w:pPr>
            <w:r>
              <w:rPr>
                <w:rFonts w:ascii="宋体" w:hAnsi="宋体"/>
                <w:color w:val="auto"/>
                <w:szCs w:val="21"/>
              </w:rPr>
              <w:t>24</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ascii="宋体" w:hAnsi="宋体"/>
                <w:color w:val="auto"/>
                <w:szCs w:val="21"/>
              </w:rPr>
              <w:t>24</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1W</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2579" w:type="dxa"/>
            <w:vMerge w:val="restart"/>
            <w:tcBorders>
              <w:left w:val="single" w:color="000000" w:sz="4" w:space="0"/>
              <w:right w:val="single" w:color="000000" w:sz="4" w:space="0"/>
            </w:tcBorders>
            <w:vAlign w:val="center"/>
          </w:tcPr>
          <w:p>
            <w:pPr>
              <w:spacing w:line="0" w:lineRule="atLeast"/>
              <w:rPr>
                <w:rFonts w:ascii="宋体" w:hAnsi="宋体" w:cs="宋体"/>
                <w:color w:val="auto"/>
                <w:sz w:val="18"/>
                <w:szCs w:val="18"/>
              </w:rPr>
            </w:pPr>
            <w:r>
              <w:rPr>
                <w:rFonts w:hint="eastAsia" w:ascii="宋体" w:hAnsi="宋体" w:cs="宋体"/>
                <w:color w:val="auto"/>
                <w:sz w:val="18"/>
                <w:szCs w:val="18"/>
              </w:rPr>
              <w:t>二选一，必须修满1学分。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07" w:hRule="exact"/>
          <w:jc w:val="center"/>
        </w:trPr>
        <w:tc>
          <w:tcPr>
            <w:tcW w:w="584" w:type="dxa"/>
            <w:vMerge w:val="continue"/>
            <w:tcBorders>
              <w:left w:val="single" w:color="000000" w:sz="4" w:space="0"/>
              <w:right w:val="single" w:color="000000" w:sz="4" w:space="0"/>
            </w:tcBorders>
            <w:vAlign w:val="center"/>
          </w:tcPr>
          <w:p>
            <w:pPr>
              <w:widowControl/>
              <w:jc w:val="center"/>
              <w:rPr>
                <w:rFonts w:ascii="宋体" w:hAnsi="宋体"/>
                <w:color w:val="auto"/>
                <w:szCs w:val="21"/>
              </w:rPr>
            </w:pPr>
          </w:p>
        </w:tc>
        <w:tc>
          <w:tcPr>
            <w:tcW w:w="625" w:type="dxa"/>
            <w:vMerge w:val="continue"/>
            <w:tcBorders>
              <w:top w:val="single" w:color="auto"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1421" w:type="dxa"/>
            <w:tcBorders>
              <w:top w:val="single" w:color="000000" w:sz="4" w:space="0"/>
              <w:left w:val="single" w:color="000000" w:sz="4" w:space="0"/>
              <w:bottom w:val="single" w:color="000000" w:sz="4" w:space="0"/>
              <w:right w:val="single" w:color="auto" w:sz="4" w:space="0"/>
            </w:tcBorders>
            <w:vAlign w:val="center"/>
          </w:tcPr>
          <w:p>
            <w:pPr>
              <w:jc w:val="center"/>
              <w:rPr>
                <w:color w:val="auto"/>
              </w:rPr>
            </w:pPr>
            <w:r>
              <w:rPr>
                <w:rFonts w:hint="eastAsia" w:ascii="宋体" w:hAnsi="宋体"/>
                <w:color w:val="auto"/>
                <w:szCs w:val="21"/>
                <w:lang w:eastAsia="zh-CN"/>
              </w:rPr>
              <w:t>2</w:t>
            </w:r>
            <w:r>
              <w:rPr>
                <w:rFonts w:hint="eastAsia" w:ascii="宋体" w:hAnsi="宋体"/>
                <w:color w:val="auto"/>
                <w:szCs w:val="21"/>
                <w:lang w:val="en-US" w:eastAsia="zh-CN"/>
              </w:rPr>
              <w:t>2</w:t>
            </w:r>
            <w:r>
              <w:rPr>
                <w:rFonts w:hint="eastAsia" w:ascii="宋体" w:hAnsi="宋体"/>
                <w:color w:val="auto"/>
                <w:szCs w:val="21"/>
                <w:lang w:eastAsia="zh-CN"/>
              </w:rPr>
              <w:t>03</w:t>
            </w:r>
            <w:r>
              <w:rPr>
                <w:rFonts w:hint="eastAsia" w:ascii="宋体" w:hAnsi="宋体"/>
                <w:color w:val="auto"/>
                <w:szCs w:val="21"/>
              </w:rPr>
              <w:t>334</w:t>
            </w:r>
            <w:r>
              <w:rPr>
                <w:rFonts w:ascii="宋体" w:hAnsi="宋体"/>
                <w:color w:val="auto"/>
                <w:szCs w:val="21"/>
              </w:rPr>
              <w:t>12</w:t>
            </w:r>
          </w:p>
        </w:tc>
        <w:tc>
          <w:tcPr>
            <w:tcW w:w="2718" w:type="dxa"/>
            <w:gridSpan w:val="2"/>
            <w:tcBorders>
              <w:top w:val="single" w:color="000000" w:sz="4" w:space="0"/>
              <w:left w:val="single" w:color="auto" w:sz="4" w:space="0"/>
              <w:bottom w:val="single" w:color="000000" w:sz="4" w:space="0"/>
              <w:right w:val="single" w:color="000000" w:sz="2" w:space="0"/>
            </w:tcBorders>
            <w:vAlign w:val="center"/>
          </w:tcPr>
          <w:p>
            <w:pPr>
              <w:spacing w:line="0" w:lineRule="atLeast"/>
              <w:jc w:val="center"/>
              <w:rPr>
                <w:rFonts w:ascii="宋体" w:hAnsi="宋体" w:cs="宋体"/>
                <w:color w:val="auto"/>
                <w:szCs w:val="21"/>
              </w:rPr>
            </w:pPr>
            <w:r>
              <w:rPr>
                <w:rFonts w:hint="eastAsia" w:ascii="MS Mincho" w:hAnsi="MS Mincho" w:cs="MS Mincho"/>
                <w:color w:val="auto"/>
                <w:szCs w:val="21"/>
              </w:rPr>
              <w:t>制造企业财务</w:t>
            </w:r>
            <w:r>
              <w:rPr>
                <w:rFonts w:ascii="MS Mincho" w:hAnsi="MS Mincho" w:cs="MS Mincho"/>
                <w:color w:val="auto"/>
                <w:szCs w:val="21"/>
              </w:rPr>
              <w:t>信息化</w:t>
            </w:r>
            <w:r>
              <w:rPr>
                <w:rFonts w:hint="eastAsia" w:ascii="MS Mincho" w:hAnsi="MS Mincho" w:cs="MS Mincho"/>
                <w:color w:val="auto"/>
                <w:szCs w:val="21"/>
              </w:rPr>
              <w:t>实训</w:t>
            </w:r>
          </w:p>
        </w:tc>
        <w:tc>
          <w:tcPr>
            <w:tcW w:w="709" w:type="dxa"/>
            <w:tcBorders>
              <w:top w:val="single" w:color="000000" w:sz="4" w:space="0"/>
              <w:left w:val="single" w:color="000000" w:sz="12"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ascii="宋体" w:hAnsi="宋体"/>
                <w:color w:val="auto"/>
                <w:szCs w:val="21"/>
              </w:rPr>
              <w:t>1</w:t>
            </w:r>
          </w:p>
        </w:tc>
        <w:tc>
          <w:tcPr>
            <w:tcW w:w="850" w:type="dxa"/>
            <w:tcBorders>
              <w:top w:val="single" w:color="000000" w:sz="4" w:space="0"/>
              <w:left w:val="single" w:color="000000" w:sz="12" w:space="0"/>
              <w:bottom w:val="single" w:color="000000" w:sz="4" w:space="0"/>
              <w:right w:val="single" w:color="000000" w:sz="4" w:space="0"/>
            </w:tcBorders>
            <w:vAlign w:val="center"/>
          </w:tcPr>
          <w:p>
            <w:pPr>
              <w:spacing w:line="0" w:lineRule="atLeast"/>
              <w:jc w:val="center"/>
              <w:rPr>
                <w:rFonts w:ascii="宋体" w:hAnsi="宋体"/>
                <w:color w:val="auto"/>
                <w:kern w:val="0"/>
                <w:szCs w:val="21"/>
              </w:rPr>
            </w:pPr>
            <w:r>
              <w:rPr>
                <w:rFonts w:ascii="宋体" w:hAnsi="宋体"/>
                <w:color w:val="auto"/>
                <w:szCs w:val="21"/>
              </w:rPr>
              <w:t>24</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ascii="宋体" w:hAnsi="宋体"/>
                <w:color w:val="auto"/>
                <w:szCs w:val="21"/>
              </w:rPr>
              <w:t>24</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1W</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2579" w:type="dxa"/>
            <w:vMerge w:val="continue"/>
            <w:tcBorders>
              <w:left w:val="single" w:color="000000" w:sz="4" w:space="0"/>
              <w:bottom w:val="single" w:color="000000" w:sz="4" w:space="0"/>
              <w:right w:val="single" w:color="000000" w:sz="4" w:space="0"/>
            </w:tcBorders>
            <w:vAlign w:val="center"/>
          </w:tcPr>
          <w:p>
            <w:pPr>
              <w:spacing w:line="0" w:lineRule="atLeast"/>
              <w:jc w:val="left"/>
              <w:rPr>
                <w:rFonts w:ascii="宋体" w:hAnsi="宋体" w:cs="宋体"/>
                <w:i/>
                <w:color w:val="auto"/>
                <w:sz w:val="18"/>
                <w:szCs w:val="18"/>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47" w:hRule="exact"/>
          <w:jc w:val="center"/>
        </w:trPr>
        <w:tc>
          <w:tcPr>
            <w:tcW w:w="584" w:type="dxa"/>
            <w:vMerge w:val="continue"/>
            <w:tcBorders>
              <w:left w:val="single" w:color="000000" w:sz="4" w:space="0"/>
              <w:right w:val="single" w:color="000000" w:sz="4" w:space="0"/>
            </w:tcBorders>
            <w:vAlign w:val="center"/>
          </w:tcPr>
          <w:p>
            <w:pPr>
              <w:widowControl/>
              <w:jc w:val="center"/>
              <w:rPr>
                <w:rFonts w:ascii="宋体" w:hAnsi="宋体"/>
                <w:color w:val="auto"/>
                <w:szCs w:val="21"/>
              </w:rPr>
            </w:pPr>
          </w:p>
        </w:tc>
        <w:tc>
          <w:tcPr>
            <w:tcW w:w="625" w:type="dxa"/>
            <w:vMerge w:val="continue"/>
            <w:tcBorders>
              <w:top w:val="single" w:color="auto"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1421" w:type="dxa"/>
            <w:tcBorders>
              <w:top w:val="single" w:color="000000" w:sz="4" w:space="0"/>
              <w:left w:val="single" w:color="000000" w:sz="4" w:space="0"/>
              <w:bottom w:val="single" w:color="000000" w:sz="4" w:space="0"/>
              <w:right w:val="single" w:color="auto" w:sz="4" w:space="0"/>
            </w:tcBorders>
            <w:vAlign w:val="center"/>
          </w:tcPr>
          <w:p>
            <w:pPr>
              <w:jc w:val="center"/>
              <w:rPr>
                <w:color w:val="auto"/>
              </w:rPr>
            </w:pPr>
            <w:r>
              <w:rPr>
                <w:rFonts w:hint="eastAsia" w:ascii="宋体" w:hAnsi="宋体"/>
                <w:color w:val="auto"/>
                <w:szCs w:val="21"/>
                <w:lang w:eastAsia="zh-CN"/>
              </w:rPr>
              <w:t>2</w:t>
            </w:r>
            <w:r>
              <w:rPr>
                <w:rFonts w:hint="eastAsia" w:ascii="宋体" w:hAnsi="宋体"/>
                <w:color w:val="auto"/>
                <w:szCs w:val="21"/>
                <w:lang w:val="en-US" w:eastAsia="zh-CN"/>
              </w:rPr>
              <w:t>2</w:t>
            </w:r>
            <w:r>
              <w:rPr>
                <w:rFonts w:hint="eastAsia" w:ascii="宋体" w:hAnsi="宋体"/>
                <w:color w:val="auto"/>
                <w:szCs w:val="21"/>
                <w:lang w:eastAsia="zh-CN"/>
              </w:rPr>
              <w:t>03</w:t>
            </w:r>
            <w:r>
              <w:rPr>
                <w:rFonts w:hint="eastAsia" w:ascii="宋体" w:hAnsi="宋体"/>
                <w:color w:val="auto"/>
                <w:szCs w:val="21"/>
              </w:rPr>
              <w:t>334</w:t>
            </w:r>
            <w:r>
              <w:rPr>
                <w:rFonts w:ascii="宋体" w:hAnsi="宋体"/>
                <w:color w:val="auto"/>
                <w:szCs w:val="21"/>
              </w:rPr>
              <w:t>13</w:t>
            </w:r>
          </w:p>
        </w:tc>
        <w:tc>
          <w:tcPr>
            <w:tcW w:w="2718" w:type="dxa"/>
            <w:gridSpan w:val="2"/>
            <w:tcBorders>
              <w:top w:val="single" w:color="000000" w:sz="4" w:space="0"/>
              <w:left w:val="single" w:color="auto" w:sz="4" w:space="0"/>
              <w:bottom w:val="single" w:color="000000" w:sz="4" w:space="0"/>
              <w:right w:val="single" w:color="000000" w:sz="2" w:space="0"/>
            </w:tcBorders>
            <w:vAlign w:val="center"/>
          </w:tcPr>
          <w:p>
            <w:pPr>
              <w:spacing w:line="0" w:lineRule="atLeast"/>
              <w:jc w:val="center"/>
              <w:rPr>
                <w:rFonts w:ascii="MS Mincho" w:hAnsi="MS Mincho" w:cs="MS Mincho"/>
                <w:color w:val="auto"/>
                <w:szCs w:val="21"/>
              </w:rPr>
            </w:pPr>
            <w:r>
              <w:rPr>
                <w:rFonts w:hint="eastAsia"/>
                <w:color w:val="auto"/>
              </w:rPr>
              <w:t>建筑业税财一体化实训</w:t>
            </w:r>
          </w:p>
        </w:tc>
        <w:tc>
          <w:tcPr>
            <w:tcW w:w="709" w:type="dxa"/>
            <w:tcBorders>
              <w:top w:val="single" w:color="000000" w:sz="4" w:space="0"/>
              <w:left w:val="single" w:color="000000" w:sz="12"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ascii="宋体" w:hAnsi="宋体"/>
                <w:color w:val="auto"/>
                <w:szCs w:val="21"/>
              </w:rPr>
              <w:t>1</w:t>
            </w:r>
          </w:p>
        </w:tc>
        <w:tc>
          <w:tcPr>
            <w:tcW w:w="850" w:type="dxa"/>
            <w:tcBorders>
              <w:top w:val="single" w:color="000000" w:sz="4" w:space="0"/>
              <w:left w:val="single" w:color="000000" w:sz="12" w:space="0"/>
              <w:bottom w:val="single" w:color="000000" w:sz="4" w:space="0"/>
              <w:right w:val="single" w:color="000000" w:sz="4" w:space="0"/>
            </w:tcBorders>
            <w:vAlign w:val="center"/>
          </w:tcPr>
          <w:p>
            <w:pPr>
              <w:spacing w:line="0" w:lineRule="atLeast"/>
              <w:jc w:val="center"/>
              <w:rPr>
                <w:rFonts w:ascii="宋体" w:hAnsi="宋体"/>
                <w:color w:val="auto"/>
                <w:kern w:val="0"/>
                <w:szCs w:val="21"/>
              </w:rPr>
            </w:pPr>
            <w:r>
              <w:rPr>
                <w:rFonts w:ascii="宋体" w:hAnsi="宋体"/>
                <w:color w:val="auto"/>
                <w:szCs w:val="21"/>
              </w:rPr>
              <w:t>24</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ascii="宋体" w:hAnsi="宋体"/>
                <w:color w:val="auto"/>
                <w:szCs w:val="21"/>
              </w:rPr>
              <w:t>24</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1W</w:t>
            </w: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708" w:type="dxa"/>
            <w:tcBorders>
              <w:top w:val="single" w:color="000000" w:sz="4" w:space="0"/>
              <w:left w:val="single" w:color="000000" w:sz="4" w:space="0"/>
              <w:bottom w:val="single" w:color="000000" w:sz="4" w:space="0"/>
              <w:right w:val="single" w:color="000000" w:sz="4" w:space="0"/>
            </w:tcBorders>
          </w:tcPr>
          <w:p>
            <w:pPr>
              <w:rPr>
                <w:color w:val="auto"/>
              </w:rPr>
            </w:pPr>
          </w:p>
        </w:tc>
        <w:tc>
          <w:tcPr>
            <w:tcW w:w="2579" w:type="dxa"/>
            <w:vMerge w:val="restart"/>
            <w:tcBorders>
              <w:left w:val="single" w:color="000000" w:sz="4" w:space="0"/>
              <w:right w:val="single" w:color="000000" w:sz="4" w:space="0"/>
            </w:tcBorders>
            <w:vAlign w:val="center"/>
          </w:tcPr>
          <w:p>
            <w:pPr>
              <w:spacing w:line="0" w:lineRule="atLeast"/>
              <w:rPr>
                <w:rFonts w:ascii="宋体" w:hAnsi="宋体" w:cs="宋体"/>
                <w:color w:val="auto"/>
                <w:sz w:val="18"/>
                <w:szCs w:val="18"/>
              </w:rPr>
            </w:pPr>
            <w:r>
              <w:rPr>
                <w:rFonts w:hint="eastAsia" w:ascii="宋体" w:hAnsi="宋体" w:cs="宋体"/>
                <w:color w:val="auto"/>
                <w:sz w:val="18"/>
                <w:szCs w:val="18"/>
              </w:rPr>
              <w:t>二选一，必须修满1学分。</w:t>
            </w:r>
          </w:p>
          <w:p>
            <w:pPr>
              <w:pStyle w:val="2"/>
              <w:ind w:firstLine="0" w:firstLineChars="0"/>
              <w:rPr>
                <w:color w:val="auto"/>
              </w:rPr>
            </w:pPr>
            <w:r>
              <w:rPr>
                <w:rFonts w:hint="eastAsia" w:ascii="宋体" w:hAnsi="宋体" w:cs="宋体"/>
                <w:color w:val="auto"/>
                <w:sz w:val="18"/>
                <w:szCs w:val="18"/>
              </w:rPr>
              <w:t>创新创业类课程。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8" w:hRule="exact"/>
          <w:jc w:val="center"/>
        </w:trPr>
        <w:tc>
          <w:tcPr>
            <w:tcW w:w="584" w:type="dxa"/>
            <w:vMerge w:val="continue"/>
            <w:tcBorders>
              <w:left w:val="single" w:color="000000" w:sz="4" w:space="0"/>
              <w:right w:val="single" w:color="000000" w:sz="4" w:space="0"/>
            </w:tcBorders>
            <w:vAlign w:val="center"/>
          </w:tcPr>
          <w:p>
            <w:pPr>
              <w:widowControl/>
              <w:jc w:val="center"/>
              <w:rPr>
                <w:rFonts w:ascii="宋体" w:hAnsi="宋体"/>
                <w:color w:val="auto"/>
                <w:szCs w:val="21"/>
              </w:rPr>
            </w:pPr>
          </w:p>
        </w:tc>
        <w:tc>
          <w:tcPr>
            <w:tcW w:w="625" w:type="dxa"/>
            <w:vMerge w:val="continue"/>
            <w:tcBorders>
              <w:top w:val="single" w:color="auto"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1421" w:type="dxa"/>
            <w:tcBorders>
              <w:top w:val="single" w:color="000000" w:sz="4" w:space="0"/>
              <w:left w:val="single" w:color="000000" w:sz="4" w:space="0"/>
              <w:bottom w:val="single" w:color="000000" w:sz="4" w:space="0"/>
              <w:right w:val="single" w:color="auto" w:sz="4" w:space="0"/>
            </w:tcBorders>
            <w:vAlign w:val="center"/>
          </w:tcPr>
          <w:p>
            <w:pPr>
              <w:jc w:val="center"/>
              <w:rPr>
                <w:color w:val="auto"/>
              </w:rPr>
            </w:pPr>
            <w:r>
              <w:rPr>
                <w:rFonts w:hint="eastAsia" w:ascii="宋体" w:hAnsi="宋体"/>
                <w:color w:val="auto"/>
                <w:szCs w:val="21"/>
                <w:lang w:eastAsia="zh-CN"/>
              </w:rPr>
              <w:t>2</w:t>
            </w:r>
            <w:r>
              <w:rPr>
                <w:rFonts w:hint="eastAsia" w:ascii="宋体" w:hAnsi="宋体"/>
                <w:color w:val="auto"/>
                <w:szCs w:val="21"/>
                <w:lang w:val="en-US" w:eastAsia="zh-CN"/>
              </w:rPr>
              <w:t>2</w:t>
            </w:r>
            <w:r>
              <w:rPr>
                <w:rFonts w:hint="eastAsia" w:ascii="宋体" w:hAnsi="宋体"/>
                <w:color w:val="auto"/>
                <w:szCs w:val="21"/>
                <w:lang w:eastAsia="zh-CN"/>
              </w:rPr>
              <w:t>03</w:t>
            </w:r>
            <w:r>
              <w:rPr>
                <w:rFonts w:hint="eastAsia" w:ascii="宋体" w:hAnsi="宋体"/>
                <w:color w:val="auto"/>
                <w:szCs w:val="21"/>
              </w:rPr>
              <w:t>334</w:t>
            </w:r>
            <w:r>
              <w:rPr>
                <w:rFonts w:ascii="宋体" w:hAnsi="宋体"/>
                <w:color w:val="auto"/>
                <w:szCs w:val="21"/>
              </w:rPr>
              <w:t>14</w:t>
            </w:r>
          </w:p>
        </w:tc>
        <w:tc>
          <w:tcPr>
            <w:tcW w:w="2718" w:type="dxa"/>
            <w:gridSpan w:val="2"/>
            <w:tcBorders>
              <w:top w:val="single" w:color="000000" w:sz="4" w:space="0"/>
              <w:left w:val="single" w:color="auto" w:sz="4" w:space="0"/>
              <w:bottom w:val="single" w:color="000000" w:sz="4" w:space="0"/>
              <w:right w:val="single" w:color="000000" w:sz="2" w:space="0"/>
            </w:tcBorders>
            <w:vAlign w:val="center"/>
          </w:tcPr>
          <w:p>
            <w:pPr>
              <w:spacing w:line="0" w:lineRule="atLeast"/>
              <w:jc w:val="center"/>
              <w:rPr>
                <w:rFonts w:ascii="MS Mincho" w:hAnsi="MS Mincho" w:cs="MS Mincho"/>
                <w:color w:val="auto"/>
                <w:szCs w:val="21"/>
              </w:rPr>
            </w:pPr>
            <w:r>
              <w:rPr>
                <w:rFonts w:hint="eastAsia" w:ascii="MS Mincho" w:hAnsi="MS Mincho" w:cs="MS Mincho"/>
                <w:color w:val="auto"/>
                <w:szCs w:val="21"/>
              </w:rPr>
              <w:t>制造企业全流程实战实训</w:t>
            </w:r>
          </w:p>
        </w:tc>
        <w:tc>
          <w:tcPr>
            <w:tcW w:w="709" w:type="dxa"/>
            <w:tcBorders>
              <w:top w:val="single" w:color="000000" w:sz="4" w:space="0"/>
              <w:left w:val="single" w:color="000000" w:sz="12"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ascii="宋体" w:hAnsi="宋体"/>
                <w:color w:val="auto"/>
                <w:szCs w:val="21"/>
              </w:rPr>
              <w:t>1</w:t>
            </w:r>
          </w:p>
        </w:tc>
        <w:tc>
          <w:tcPr>
            <w:tcW w:w="850" w:type="dxa"/>
            <w:tcBorders>
              <w:top w:val="single" w:color="000000" w:sz="4" w:space="0"/>
              <w:left w:val="single" w:color="000000" w:sz="12" w:space="0"/>
              <w:bottom w:val="single" w:color="000000" w:sz="4" w:space="0"/>
              <w:right w:val="single" w:color="000000" w:sz="4" w:space="0"/>
            </w:tcBorders>
            <w:vAlign w:val="center"/>
          </w:tcPr>
          <w:p>
            <w:pPr>
              <w:spacing w:line="0" w:lineRule="atLeast"/>
              <w:jc w:val="center"/>
              <w:rPr>
                <w:rFonts w:ascii="宋体" w:hAnsi="宋体"/>
                <w:color w:val="auto"/>
                <w:kern w:val="0"/>
                <w:szCs w:val="21"/>
              </w:rPr>
            </w:pPr>
            <w:r>
              <w:rPr>
                <w:rFonts w:ascii="宋体" w:hAnsi="宋体"/>
                <w:color w:val="auto"/>
                <w:szCs w:val="21"/>
              </w:rPr>
              <w:t>24</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ascii="宋体" w:hAnsi="宋体"/>
                <w:color w:val="auto"/>
                <w:szCs w:val="21"/>
              </w:rPr>
              <w:t>24</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hint="eastAsia" w:ascii="宋体" w:hAnsi="宋体"/>
                <w:color w:val="auto"/>
                <w:szCs w:val="21"/>
              </w:rPr>
              <w:t>1W</w:t>
            </w: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708" w:type="dxa"/>
            <w:tcBorders>
              <w:top w:val="single" w:color="000000" w:sz="4" w:space="0"/>
              <w:left w:val="single" w:color="000000" w:sz="4" w:space="0"/>
              <w:bottom w:val="single" w:color="000000" w:sz="4" w:space="0"/>
              <w:right w:val="single" w:color="000000" w:sz="4" w:space="0"/>
            </w:tcBorders>
          </w:tcPr>
          <w:p>
            <w:pPr>
              <w:spacing w:line="0" w:lineRule="atLeast"/>
              <w:jc w:val="center"/>
              <w:rPr>
                <w:rFonts w:ascii="宋体" w:hAnsi="宋体"/>
                <w:color w:val="auto"/>
                <w:szCs w:val="21"/>
              </w:rPr>
            </w:pPr>
          </w:p>
        </w:tc>
        <w:tc>
          <w:tcPr>
            <w:tcW w:w="2579" w:type="dxa"/>
            <w:vMerge w:val="continue"/>
            <w:tcBorders>
              <w:left w:val="single" w:color="000000" w:sz="4" w:space="0"/>
              <w:bottom w:val="single" w:color="000000" w:sz="4" w:space="0"/>
              <w:right w:val="single" w:color="000000" w:sz="4" w:space="0"/>
            </w:tcBorders>
          </w:tcPr>
          <w:p>
            <w:pPr>
              <w:spacing w:line="0" w:lineRule="atLeast"/>
              <w:jc w:val="left"/>
              <w:rPr>
                <w:rFonts w:ascii="宋体" w:hAnsi="宋体" w:cs="宋体"/>
                <w:i/>
                <w:color w:val="auto"/>
                <w:sz w:val="18"/>
                <w:szCs w:val="18"/>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7" w:hRule="exact"/>
          <w:jc w:val="center"/>
        </w:trPr>
        <w:tc>
          <w:tcPr>
            <w:tcW w:w="584" w:type="dxa"/>
            <w:vMerge w:val="continue"/>
            <w:tcBorders>
              <w:left w:val="single" w:color="000000" w:sz="4" w:space="0"/>
              <w:right w:val="single" w:color="000000" w:sz="4" w:space="0"/>
            </w:tcBorders>
            <w:vAlign w:val="center"/>
          </w:tcPr>
          <w:p>
            <w:pPr>
              <w:widowControl/>
              <w:jc w:val="center"/>
              <w:rPr>
                <w:rFonts w:ascii="宋体" w:hAnsi="宋体"/>
                <w:color w:val="auto"/>
                <w:szCs w:val="21"/>
              </w:rPr>
            </w:pPr>
          </w:p>
        </w:tc>
        <w:tc>
          <w:tcPr>
            <w:tcW w:w="625" w:type="dxa"/>
            <w:vMerge w:val="continue"/>
            <w:tcBorders>
              <w:top w:val="single" w:color="auto"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1421" w:type="dxa"/>
            <w:tcBorders>
              <w:top w:val="single" w:color="000000" w:sz="4" w:space="0"/>
              <w:left w:val="single" w:color="000000" w:sz="4" w:space="0"/>
              <w:bottom w:val="single" w:color="000000" w:sz="4" w:space="0"/>
              <w:right w:val="single" w:color="auto" w:sz="4" w:space="0"/>
            </w:tcBorders>
            <w:vAlign w:val="center"/>
          </w:tcPr>
          <w:p>
            <w:pPr>
              <w:jc w:val="center"/>
              <w:rPr>
                <w:color w:val="auto"/>
              </w:rPr>
            </w:pPr>
            <w:r>
              <w:rPr>
                <w:rFonts w:hint="eastAsia" w:ascii="宋体" w:hAnsi="宋体"/>
                <w:color w:val="auto"/>
                <w:szCs w:val="21"/>
                <w:lang w:eastAsia="zh-CN"/>
              </w:rPr>
              <w:t>2</w:t>
            </w:r>
            <w:r>
              <w:rPr>
                <w:rFonts w:hint="eastAsia" w:ascii="宋体" w:hAnsi="宋体"/>
                <w:color w:val="auto"/>
                <w:szCs w:val="21"/>
                <w:lang w:val="en-US" w:eastAsia="zh-CN"/>
              </w:rPr>
              <w:t>2</w:t>
            </w:r>
            <w:r>
              <w:rPr>
                <w:rFonts w:hint="eastAsia" w:ascii="宋体" w:hAnsi="宋体"/>
                <w:color w:val="auto"/>
                <w:szCs w:val="21"/>
                <w:lang w:eastAsia="zh-CN"/>
              </w:rPr>
              <w:t>03</w:t>
            </w:r>
            <w:r>
              <w:rPr>
                <w:rFonts w:hint="eastAsia" w:ascii="宋体" w:hAnsi="宋体"/>
                <w:color w:val="auto"/>
                <w:szCs w:val="21"/>
              </w:rPr>
              <w:t>334</w:t>
            </w:r>
            <w:r>
              <w:rPr>
                <w:rFonts w:ascii="宋体" w:hAnsi="宋体"/>
                <w:color w:val="auto"/>
                <w:szCs w:val="21"/>
              </w:rPr>
              <w:t>15</w:t>
            </w:r>
          </w:p>
        </w:tc>
        <w:tc>
          <w:tcPr>
            <w:tcW w:w="2718" w:type="dxa"/>
            <w:gridSpan w:val="2"/>
            <w:tcBorders>
              <w:top w:val="single" w:color="000000" w:sz="4" w:space="0"/>
              <w:left w:val="single" w:color="auto" w:sz="4" w:space="0"/>
              <w:bottom w:val="single" w:color="000000" w:sz="4" w:space="0"/>
              <w:right w:val="single" w:color="000000" w:sz="2" w:space="0"/>
            </w:tcBorders>
            <w:vAlign w:val="center"/>
          </w:tcPr>
          <w:p>
            <w:pPr>
              <w:spacing w:line="0" w:lineRule="atLeast"/>
              <w:jc w:val="center"/>
              <w:rPr>
                <w:rFonts w:ascii="宋体" w:hAnsi="宋体" w:cs="宋体"/>
                <w:color w:val="auto"/>
                <w:szCs w:val="21"/>
              </w:rPr>
            </w:pPr>
            <w:r>
              <w:rPr>
                <w:rFonts w:hint="eastAsia" w:ascii="宋体" w:hAnsi="宋体" w:cs="宋体"/>
                <w:color w:val="auto"/>
                <w:szCs w:val="21"/>
              </w:rPr>
              <w:t>建筑经营管理综合实训</w:t>
            </w:r>
          </w:p>
        </w:tc>
        <w:tc>
          <w:tcPr>
            <w:tcW w:w="709" w:type="dxa"/>
            <w:tcBorders>
              <w:top w:val="single" w:color="000000" w:sz="4" w:space="0"/>
              <w:left w:val="single" w:color="000000" w:sz="12"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ascii="宋体" w:hAnsi="宋体"/>
                <w:color w:val="auto"/>
                <w:szCs w:val="21"/>
              </w:rPr>
              <w:t>1</w:t>
            </w:r>
          </w:p>
        </w:tc>
        <w:tc>
          <w:tcPr>
            <w:tcW w:w="850" w:type="dxa"/>
            <w:tcBorders>
              <w:top w:val="single" w:color="000000" w:sz="4" w:space="0"/>
              <w:left w:val="single" w:color="000000" w:sz="12" w:space="0"/>
              <w:bottom w:val="single" w:color="000000" w:sz="4" w:space="0"/>
              <w:right w:val="single" w:color="000000" w:sz="4" w:space="0"/>
            </w:tcBorders>
            <w:vAlign w:val="center"/>
          </w:tcPr>
          <w:p>
            <w:pPr>
              <w:spacing w:line="0" w:lineRule="atLeast"/>
              <w:jc w:val="center"/>
              <w:rPr>
                <w:rFonts w:ascii="宋体" w:hAnsi="宋体"/>
                <w:color w:val="auto"/>
                <w:kern w:val="0"/>
                <w:szCs w:val="21"/>
              </w:rPr>
            </w:pPr>
            <w:r>
              <w:rPr>
                <w:rFonts w:ascii="宋体" w:hAnsi="宋体"/>
                <w:color w:val="auto"/>
                <w:szCs w:val="21"/>
              </w:rPr>
              <w:t>24</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ascii="宋体" w:hAnsi="宋体"/>
                <w:color w:val="auto"/>
                <w:szCs w:val="21"/>
              </w:rPr>
              <w:t>24</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ascii="宋体" w:hAnsi="宋体"/>
                <w:color w:val="auto"/>
                <w:szCs w:val="21"/>
              </w:rPr>
              <w:t>1</w:t>
            </w:r>
            <w:r>
              <w:rPr>
                <w:rFonts w:hint="eastAsia" w:ascii="宋体" w:hAnsi="宋体"/>
                <w:color w:val="auto"/>
                <w:szCs w:val="21"/>
              </w:rPr>
              <w:t>W</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708" w:type="dxa"/>
            <w:tcBorders>
              <w:top w:val="single" w:color="000000" w:sz="4" w:space="0"/>
              <w:left w:val="single" w:color="000000" w:sz="4" w:space="0"/>
              <w:bottom w:val="single" w:color="000000" w:sz="4" w:space="0"/>
              <w:right w:val="single" w:color="000000" w:sz="4" w:space="0"/>
            </w:tcBorders>
          </w:tcPr>
          <w:p>
            <w:pPr>
              <w:rPr>
                <w:color w:val="auto"/>
              </w:rPr>
            </w:pPr>
          </w:p>
        </w:tc>
        <w:tc>
          <w:tcPr>
            <w:tcW w:w="2579" w:type="dxa"/>
            <w:vMerge w:val="restart"/>
            <w:tcBorders>
              <w:left w:val="single" w:color="000000" w:sz="4" w:space="0"/>
              <w:right w:val="single" w:color="000000" w:sz="4" w:space="0"/>
            </w:tcBorders>
            <w:vAlign w:val="center"/>
          </w:tcPr>
          <w:p>
            <w:pPr>
              <w:spacing w:line="0" w:lineRule="atLeast"/>
              <w:rPr>
                <w:rFonts w:ascii="宋体" w:hAnsi="宋体" w:cs="宋体"/>
                <w:color w:val="auto"/>
                <w:sz w:val="18"/>
                <w:szCs w:val="18"/>
              </w:rPr>
            </w:pPr>
            <w:r>
              <w:rPr>
                <w:rFonts w:hint="eastAsia" w:ascii="宋体" w:hAnsi="宋体" w:cs="宋体"/>
                <w:color w:val="auto"/>
                <w:sz w:val="18"/>
                <w:szCs w:val="18"/>
              </w:rPr>
              <w:t>二选一，必须修满1学分。</w:t>
            </w:r>
          </w:p>
          <w:p>
            <w:pPr>
              <w:pStyle w:val="2"/>
              <w:ind w:firstLine="0" w:firstLineChars="0"/>
              <w:rPr>
                <w:color w:val="auto"/>
              </w:rPr>
            </w:pPr>
            <w:r>
              <w:rPr>
                <w:rFonts w:hint="eastAsia" w:ascii="宋体" w:hAnsi="宋体" w:cs="宋体"/>
                <w:color w:val="auto"/>
                <w:sz w:val="18"/>
                <w:szCs w:val="18"/>
              </w:rPr>
              <w:t>创新创业类课程。</w:t>
            </w:r>
          </w:p>
          <w:p>
            <w:pPr>
              <w:pStyle w:val="2"/>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exact"/>
          <w:jc w:val="center"/>
        </w:trPr>
        <w:tc>
          <w:tcPr>
            <w:tcW w:w="584" w:type="dxa"/>
            <w:vMerge w:val="continue"/>
            <w:tcBorders>
              <w:left w:val="single" w:color="000000" w:sz="4" w:space="0"/>
              <w:right w:val="single" w:color="000000" w:sz="4" w:space="0"/>
            </w:tcBorders>
            <w:vAlign w:val="center"/>
          </w:tcPr>
          <w:p>
            <w:pPr>
              <w:widowControl/>
              <w:jc w:val="center"/>
              <w:rPr>
                <w:rFonts w:ascii="宋体" w:hAnsi="宋体"/>
                <w:color w:val="auto"/>
                <w:szCs w:val="21"/>
              </w:rPr>
            </w:pPr>
          </w:p>
        </w:tc>
        <w:tc>
          <w:tcPr>
            <w:tcW w:w="625" w:type="dxa"/>
            <w:vMerge w:val="continue"/>
            <w:tcBorders>
              <w:top w:val="single" w:color="auto"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1421" w:type="dxa"/>
            <w:tcBorders>
              <w:top w:val="single" w:color="000000" w:sz="4" w:space="0"/>
              <w:left w:val="single" w:color="000000" w:sz="4" w:space="0"/>
              <w:bottom w:val="single" w:color="000000" w:sz="4" w:space="0"/>
              <w:right w:val="single" w:color="auto" w:sz="4" w:space="0"/>
            </w:tcBorders>
            <w:vAlign w:val="center"/>
          </w:tcPr>
          <w:p>
            <w:pPr>
              <w:jc w:val="center"/>
              <w:rPr>
                <w:color w:val="auto"/>
              </w:rPr>
            </w:pPr>
            <w:r>
              <w:rPr>
                <w:rFonts w:hint="eastAsia" w:ascii="宋体" w:hAnsi="宋体"/>
                <w:color w:val="auto"/>
                <w:szCs w:val="21"/>
                <w:lang w:eastAsia="zh-CN"/>
              </w:rPr>
              <w:t>2</w:t>
            </w:r>
            <w:r>
              <w:rPr>
                <w:rFonts w:hint="eastAsia" w:ascii="宋体" w:hAnsi="宋体"/>
                <w:color w:val="auto"/>
                <w:szCs w:val="21"/>
                <w:lang w:val="en-US" w:eastAsia="zh-CN"/>
              </w:rPr>
              <w:t>2</w:t>
            </w:r>
            <w:r>
              <w:rPr>
                <w:rFonts w:hint="eastAsia" w:ascii="宋体" w:hAnsi="宋体"/>
                <w:color w:val="auto"/>
                <w:szCs w:val="21"/>
                <w:lang w:eastAsia="zh-CN"/>
              </w:rPr>
              <w:t>03</w:t>
            </w:r>
            <w:r>
              <w:rPr>
                <w:rFonts w:hint="eastAsia" w:ascii="宋体" w:hAnsi="宋体"/>
                <w:color w:val="auto"/>
                <w:szCs w:val="21"/>
              </w:rPr>
              <w:t>334</w:t>
            </w:r>
            <w:r>
              <w:rPr>
                <w:rFonts w:ascii="宋体" w:hAnsi="宋体"/>
                <w:color w:val="auto"/>
                <w:szCs w:val="21"/>
              </w:rPr>
              <w:t>16</w:t>
            </w:r>
          </w:p>
        </w:tc>
        <w:tc>
          <w:tcPr>
            <w:tcW w:w="2718" w:type="dxa"/>
            <w:gridSpan w:val="2"/>
            <w:tcBorders>
              <w:top w:val="single" w:color="000000" w:sz="4" w:space="0"/>
              <w:left w:val="single" w:color="auto" w:sz="4" w:space="0"/>
              <w:bottom w:val="single" w:color="000000" w:sz="4" w:space="0"/>
              <w:right w:val="single" w:color="000000" w:sz="2" w:space="0"/>
            </w:tcBorders>
            <w:vAlign w:val="center"/>
          </w:tcPr>
          <w:p>
            <w:pPr>
              <w:spacing w:line="0" w:lineRule="atLeast"/>
              <w:jc w:val="center"/>
              <w:rPr>
                <w:rFonts w:ascii="宋体" w:hAnsi="宋体" w:cs="宋体"/>
                <w:iCs/>
                <w:color w:val="auto"/>
                <w:szCs w:val="21"/>
              </w:rPr>
            </w:pPr>
            <w:r>
              <w:rPr>
                <w:rFonts w:hint="eastAsia" w:ascii="宋体" w:hAnsi="宋体" w:cs="宋体"/>
                <w:iCs/>
                <w:color w:val="auto"/>
                <w:szCs w:val="21"/>
              </w:rPr>
              <w:t>企业经营管理沙盘实训</w:t>
            </w:r>
          </w:p>
        </w:tc>
        <w:tc>
          <w:tcPr>
            <w:tcW w:w="709" w:type="dxa"/>
            <w:tcBorders>
              <w:top w:val="single" w:color="000000" w:sz="4" w:space="0"/>
              <w:left w:val="single" w:color="000000" w:sz="12"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ascii="宋体" w:hAnsi="宋体"/>
                <w:color w:val="auto"/>
                <w:szCs w:val="21"/>
              </w:rPr>
              <w:t>1</w:t>
            </w:r>
          </w:p>
        </w:tc>
        <w:tc>
          <w:tcPr>
            <w:tcW w:w="850" w:type="dxa"/>
            <w:tcBorders>
              <w:top w:val="single" w:color="000000" w:sz="4" w:space="0"/>
              <w:left w:val="single" w:color="000000" w:sz="12" w:space="0"/>
              <w:bottom w:val="single" w:color="000000" w:sz="4" w:space="0"/>
              <w:right w:val="single" w:color="000000" w:sz="4" w:space="0"/>
            </w:tcBorders>
            <w:vAlign w:val="center"/>
          </w:tcPr>
          <w:p>
            <w:pPr>
              <w:spacing w:line="0" w:lineRule="atLeast"/>
              <w:jc w:val="center"/>
              <w:rPr>
                <w:rFonts w:ascii="宋体" w:hAnsi="宋体"/>
                <w:color w:val="auto"/>
                <w:kern w:val="0"/>
                <w:szCs w:val="21"/>
              </w:rPr>
            </w:pPr>
            <w:r>
              <w:rPr>
                <w:rFonts w:ascii="宋体" w:hAnsi="宋体"/>
                <w:color w:val="auto"/>
                <w:szCs w:val="21"/>
              </w:rPr>
              <w:t>24</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ascii="宋体" w:hAnsi="宋体"/>
                <w:color w:val="auto"/>
                <w:szCs w:val="21"/>
              </w:rPr>
              <w:t>24</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r>
              <w:rPr>
                <w:rFonts w:ascii="宋体" w:hAnsi="宋体"/>
                <w:color w:val="auto"/>
                <w:szCs w:val="21"/>
              </w:rPr>
              <w:t>1</w:t>
            </w:r>
            <w:r>
              <w:rPr>
                <w:rFonts w:hint="eastAsia" w:ascii="宋体" w:hAnsi="宋体"/>
                <w:color w:val="auto"/>
                <w:szCs w:val="21"/>
              </w:rPr>
              <w:t>W</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color w:val="auto"/>
                <w:szCs w:val="21"/>
              </w:rPr>
            </w:pPr>
          </w:p>
        </w:tc>
        <w:tc>
          <w:tcPr>
            <w:tcW w:w="708" w:type="dxa"/>
            <w:tcBorders>
              <w:top w:val="single" w:color="000000" w:sz="4" w:space="0"/>
              <w:left w:val="single" w:color="000000" w:sz="4" w:space="0"/>
              <w:bottom w:val="single" w:color="000000" w:sz="4" w:space="0"/>
              <w:right w:val="single" w:color="000000" w:sz="4" w:space="0"/>
            </w:tcBorders>
          </w:tcPr>
          <w:p>
            <w:pPr>
              <w:rPr>
                <w:color w:val="auto"/>
              </w:rPr>
            </w:pPr>
          </w:p>
        </w:tc>
        <w:tc>
          <w:tcPr>
            <w:tcW w:w="2579" w:type="dxa"/>
            <w:vMerge w:val="continue"/>
            <w:tcBorders>
              <w:left w:val="single" w:color="000000" w:sz="4" w:space="0"/>
              <w:right w:val="single" w:color="000000" w:sz="4" w:space="0"/>
            </w:tcBorders>
          </w:tcPr>
          <w:p>
            <w:pPr>
              <w:spacing w:line="0" w:lineRule="atLeast"/>
              <w:jc w:val="left"/>
              <w:rPr>
                <w:rFonts w:ascii="宋体" w:hAnsi="宋体" w:cs="宋体"/>
                <w:color w:val="auto"/>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7" w:hRule="exact"/>
          <w:jc w:val="center"/>
        </w:trPr>
        <w:tc>
          <w:tcPr>
            <w:tcW w:w="584"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olor w:val="auto"/>
                <w:szCs w:val="21"/>
              </w:rPr>
            </w:pPr>
          </w:p>
        </w:tc>
        <w:tc>
          <w:tcPr>
            <w:tcW w:w="4764" w:type="dxa"/>
            <w:gridSpan w:val="4"/>
            <w:tcBorders>
              <w:top w:val="single" w:color="auto" w:sz="4" w:space="0"/>
              <w:left w:val="single" w:color="000000" w:sz="4" w:space="0"/>
              <w:bottom w:val="single" w:color="000000" w:sz="4" w:space="0"/>
              <w:right w:val="single" w:color="000000" w:sz="2" w:space="0"/>
            </w:tcBorders>
            <w:shd w:val="clear" w:color="auto" w:fill="B3B3B3"/>
            <w:vAlign w:val="center"/>
          </w:tcPr>
          <w:p>
            <w:pPr>
              <w:spacing w:line="0" w:lineRule="atLeast"/>
              <w:jc w:val="center"/>
              <w:rPr>
                <w:rFonts w:ascii="宋体" w:hAnsi="宋体"/>
                <w:color w:val="auto"/>
                <w:szCs w:val="21"/>
              </w:rPr>
            </w:pPr>
            <w:r>
              <w:rPr>
                <w:rFonts w:hint="eastAsia" w:ascii="宋体" w:hAnsi="宋体"/>
                <w:color w:val="auto"/>
                <w:szCs w:val="21"/>
              </w:rPr>
              <w:t>专业拓展课合计</w:t>
            </w:r>
          </w:p>
        </w:tc>
        <w:tc>
          <w:tcPr>
            <w:tcW w:w="709" w:type="dxa"/>
            <w:tcBorders>
              <w:top w:val="single" w:color="000000" w:sz="4" w:space="0"/>
              <w:left w:val="single" w:color="000000" w:sz="12" w:space="0"/>
              <w:bottom w:val="single" w:color="000000" w:sz="4" w:space="0"/>
              <w:right w:val="single" w:color="000000" w:sz="4" w:space="0"/>
            </w:tcBorders>
            <w:shd w:val="clear" w:color="auto" w:fill="B3B3B3"/>
            <w:vAlign w:val="center"/>
          </w:tcPr>
          <w:p>
            <w:pPr>
              <w:spacing w:line="0" w:lineRule="atLeast"/>
              <w:jc w:val="center"/>
              <w:rPr>
                <w:rFonts w:ascii="宋体" w:hAnsi="宋体"/>
                <w:color w:val="auto"/>
                <w:szCs w:val="21"/>
              </w:rPr>
            </w:pPr>
            <w:r>
              <w:rPr>
                <w:rFonts w:hint="eastAsia" w:ascii="宋体" w:hAnsi="宋体"/>
                <w:color w:val="auto"/>
                <w:szCs w:val="21"/>
              </w:rPr>
              <w:t>17</w:t>
            </w:r>
          </w:p>
        </w:tc>
        <w:tc>
          <w:tcPr>
            <w:tcW w:w="850" w:type="dxa"/>
            <w:tcBorders>
              <w:top w:val="single" w:color="000000" w:sz="4" w:space="0"/>
              <w:left w:val="single" w:color="000000" w:sz="12" w:space="0"/>
              <w:bottom w:val="single" w:color="000000" w:sz="4" w:space="0"/>
              <w:right w:val="single" w:color="000000" w:sz="4" w:space="0"/>
            </w:tcBorders>
            <w:shd w:val="clear" w:color="auto" w:fill="B3B3B3"/>
            <w:vAlign w:val="center"/>
          </w:tcPr>
          <w:p>
            <w:pPr>
              <w:spacing w:line="0" w:lineRule="atLeast"/>
              <w:jc w:val="center"/>
              <w:rPr>
                <w:rFonts w:ascii="宋体" w:hAnsi="宋体"/>
                <w:color w:val="auto"/>
                <w:szCs w:val="21"/>
              </w:rPr>
            </w:pPr>
            <w:r>
              <w:rPr>
                <w:rFonts w:hint="eastAsia" w:ascii="宋体" w:hAnsi="宋体"/>
                <w:color w:val="auto"/>
                <w:szCs w:val="21"/>
              </w:rPr>
              <w:t>304</w:t>
            </w:r>
          </w:p>
        </w:tc>
        <w:tc>
          <w:tcPr>
            <w:tcW w:w="709" w:type="dxa"/>
            <w:tcBorders>
              <w:top w:val="single" w:color="000000" w:sz="4" w:space="0"/>
              <w:left w:val="single" w:color="000000" w:sz="4" w:space="0"/>
              <w:bottom w:val="single" w:color="000000" w:sz="4" w:space="0"/>
              <w:right w:val="single" w:color="000000" w:sz="4" w:space="0"/>
            </w:tcBorders>
            <w:shd w:val="clear" w:color="auto" w:fill="B3B3B3"/>
            <w:vAlign w:val="center"/>
          </w:tcPr>
          <w:p>
            <w:pPr>
              <w:spacing w:line="0" w:lineRule="atLeast"/>
              <w:jc w:val="center"/>
              <w:rPr>
                <w:rFonts w:ascii="宋体" w:hAnsi="宋体"/>
                <w:color w:val="auto"/>
                <w:szCs w:val="21"/>
              </w:rPr>
            </w:pPr>
            <w:r>
              <w:rPr>
                <w:rFonts w:hint="eastAsia" w:ascii="宋体" w:hAnsi="宋体"/>
                <w:color w:val="auto"/>
                <w:szCs w:val="21"/>
              </w:rPr>
              <w:t>200</w:t>
            </w:r>
          </w:p>
        </w:tc>
        <w:tc>
          <w:tcPr>
            <w:tcW w:w="850" w:type="dxa"/>
            <w:tcBorders>
              <w:top w:val="single" w:color="000000" w:sz="4" w:space="0"/>
              <w:left w:val="single" w:color="000000" w:sz="4" w:space="0"/>
              <w:bottom w:val="single" w:color="000000" w:sz="4" w:space="0"/>
              <w:right w:val="single" w:color="000000" w:sz="4" w:space="0"/>
            </w:tcBorders>
            <w:shd w:val="clear" w:color="auto" w:fill="B3B3B3"/>
            <w:vAlign w:val="center"/>
          </w:tcPr>
          <w:p>
            <w:pPr>
              <w:spacing w:line="0" w:lineRule="atLeast"/>
              <w:jc w:val="center"/>
              <w:rPr>
                <w:rFonts w:ascii="宋体" w:hAnsi="宋体"/>
                <w:color w:val="auto"/>
                <w:szCs w:val="21"/>
              </w:rPr>
            </w:pPr>
            <w:r>
              <w:rPr>
                <w:rFonts w:hint="eastAsia" w:ascii="宋体" w:hAnsi="宋体"/>
                <w:color w:val="auto"/>
                <w:szCs w:val="21"/>
              </w:rPr>
              <w:t>1W</w:t>
            </w:r>
          </w:p>
        </w:tc>
        <w:tc>
          <w:tcPr>
            <w:tcW w:w="851" w:type="dxa"/>
            <w:tcBorders>
              <w:top w:val="single" w:color="000000" w:sz="4" w:space="0"/>
              <w:left w:val="single" w:color="000000" w:sz="4" w:space="0"/>
              <w:bottom w:val="single" w:color="000000" w:sz="4" w:space="0"/>
              <w:right w:val="single" w:color="000000" w:sz="4" w:space="0"/>
            </w:tcBorders>
            <w:shd w:val="clear" w:color="auto" w:fill="B3B3B3"/>
            <w:vAlign w:val="center"/>
          </w:tcPr>
          <w:p>
            <w:pPr>
              <w:spacing w:line="0" w:lineRule="atLeast"/>
              <w:jc w:val="center"/>
              <w:rPr>
                <w:rFonts w:ascii="宋体" w:hAnsi="宋体"/>
                <w:color w:val="auto"/>
                <w:szCs w:val="21"/>
              </w:rPr>
            </w:pPr>
            <w:r>
              <w:rPr>
                <w:rFonts w:ascii="宋体" w:hAnsi="宋体"/>
                <w:color w:val="auto"/>
                <w:szCs w:val="21"/>
              </w:rPr>
              <w:t>4</w:t>
            </w:r>
            <w:r>
              <w:rPr>
                <w:rFonts w:hint="eastAsia" w:ascii="宋体" w:hAnsi="宋体"/>
                <w:color w:val="auto"/>
                <w:szCs w:val="21"/>
              </w:rPr>
              <w:t>+1W</w:t>
            </w:r>
          </w:p>
        </w:tc>
        <w:tc>
          <w:tcPr>
            <w:tcW w:w="850" w:type="dxa"/>
            <w:tcBorders>
              <w:top w:val="single" w:color="000000" w:sz="4" w:space="0"/>
              <w:left w:val="single" w:color="000000" w:sz="4" w:space="0"/>
              <w:bottom w:val="single" w:color="000000" w:sz="4" w:space="0"/>
              <w:right w:val="single" w:color="000000" w:sz="4" w:space="0"/>
            </w:tcBorders>
            <w:shd w:val="clear" w:color="auto" w:fill="B3B3B3"/>
            <w:vAlign w:val="center"/>
          </w:tcPr>
          <w:p>
            <w:pPr>
              <w:spacing w:line="0" w:lineRule="atLeast"/>
              <w:jc w:val="center"/>
              <w:rPr>
                <w:rFonts w:ascii="宋体" w:hAnsi="宋体"/>
                <w:color w:val="auto"/>
                <w:szCs w:val="21"/>
              </w:rPr>
            </w:pPr>
            <w:r>
              <w:rPr>
                <w:rFonts w:hint="eastAsia" w:ascii="宋体" w:hAnsi="宋体"/>
                <w:color w:val="auto"/>
                <w:szCs w:val="21"/>
              </w:rPr>
              <w:t>3+1W</w:t>
            </w:r>
          </w:p>
        </w:tc>
        <w:tc>
          <w:tcPr>
            <w:tcW w:w="851" w:type="dxa"/>
            <w:tcBorders>
              <w:top w:val="single" w:color="000000" w:sz="4" w:space="0"/>
              <w:left w:val="single" w:color="000000" w:sz="4" w:space="0"/>
              <w:bottom w:val="single" w:color="000000" w:sz="4" w:space="0"/>
              <w:right w:val="single" w:color="000000" w:sz="4" w:space="0"/>
            </w:tcBorders>
            <w:shd w:val="clear" w:color="auto" w:fill="B3B3B3"/>
            <w:vAlign w:val="center"/>
          </w:tcPr>
          <w:p>
            <w:pPr>
              <w:spacing w:line="0" w:lineRule="atLeast"/>
              <w:jc w:val="center"/>
              <w:rPr>
                <w:rFonts w:ascii="宋体" w:hAnsi="宋体"/>
                <w:color w:val="auto"/>
                <w:szCs w:val="21"/>
              </w:rPr>
            </w:pPr>
            <w:r>
              <w:rPr>
                <w:rFonts w:hint="eastAsia" w:ascii="宋体" w:hAnsi="宋体"/>
                <w:color w:val="auto"/>
                <w:szCs w:val="21"/>
              </w:rPr>
              <w:t>8+</w:t>
            </w:r>
            <w:r>
              <w:rPr>
                <w:rFonts w:ascii="宋体" w:hAnsi="宋体"/>
                <w:color w:val="auto"/>
                <w:szCs w:val="21"/>
              </w:rPr>
              <w:t>1</w:t>
            </w:r>
            <w:r>
              <w:rPr>
                <w:rFonts w:hint="eastAsia" w:ascii="宋体" w:hAnsi="宋体"/>
                <w:color w:val="auto"/>
                <w:szCs w:val="21"/>
              </w:rPr>
              <w:t>W</w:t>
            </w:r>
          </w:p>
        </w:tc>
        <w:tc>
          <w:tcPr>
            <w:tcW w:w="709" w:type="dxa"/>
            <w:tcBorders>
              <w:top w:val="single" w:color="000000" w:sz="4" w:space="0"/>
              <w:left w:val="single" w:color="000000" w:sz="4" w:space="0"/>
              <w:bottom w:val="single" w:color="000000" w:sz="4" w:space="0"/>
              <w:right w:val="single" w:color="000000" w:sz="4" w:space="0"/>
            </w:tcBorders>
            <w:shd w:val="clear" w:color="auto" w:fill="B3B3B3"/>
            <w:vAlign w:val="center"/>
          </w:tcPr>
          <w:p>
            <w:pPr>
              <w:spacing w:line="0" w:lineRule="atLeast"/>
              <w:jc w:val="center"/>
              <w:rPr>
                <w:rFonts w:ascii="宋体" w:hAnsi="宋体"/>
                <w:color w:val="auto"/>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B3B3B3"/>
            <w:vAlign w:val="center"/>
          </w:tcPr>
          <w:p>
            <w:pPr>
              <w:spacing w:line="0" w:lineRule="atLeast"/>
              <w:jc w:val="center"/>
              <w:rPr>
                <w:rFonts w:ascii="宋体" w:hAnsi="宋体"/>
                <w:color w:val="auto"/>
                <w:szCs w:val="21"/>
              </w:rPr>
            </w:pPr>
          </w:p>
        </w:tc>
        <w:tc>
          <w:tcPr>
            <w:tcW w:w="2579" w:type="dxa"/>
            <w:tcBorders>
              <w:top w:val="single" w:color="000000" w:sz="4" w:space="0"/>
              <w:left w:val="single" w:color="000000" w:sz="4" w:space="0"/>
              <w:bottom w:val="single" w:color="000000" w:sz="4" w:space="0"/>
              <w:right w:val="single" w:color="000000" w:sz="4" w:space="0"/>
            </w:tcBorders>
            <w:shd w:val="clear" w:color="auto" w:fill="B3B3B3"/>
            <w:vAlign w:val="center"/>
          </w:tcPr>
          <w:p>
            <w:pPr>
              <w:spacing w:line="0" w:lineRule="atLeast"/>
              <w:rPr>
                <w:rFonts w:ascii="宋体" w:hAnsi="宋体" w:cs="宋体"/>
                <w:color w:val="auto"/>
                <w:sz w:val="18"/>
                <w:szCs w:val="18"/>
                <w:highlight w:val="yellow"/>
              </w:rPr>
            </w:pPr>
            <w:r>
              <w:rPr>
                <w:rFonts w:hint="eastAsia" w:ascii="宋体" w:hAnsi="宋体" w:cs="宋体"/>
                <w:color w:val="auto"/>
                <w:sz w:val="18"/>
                <w:szCs w:val="18"/>
              </w:rPr>
              <w:t>34学分选17学分；课程16选8。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exact"/>
          <w:jc w:val="center"/>
        </w:trPr>
        <w:tc>
          <w:tcPr>
            <w:tcW w:w="5348" w:type="dxa"/>
            <w:gridSpan w:val="5"/>
            <w:tcBorders>
              <w:top w:val="single" w:color="000000" w:sz="4" w:space="0"/>
              <w:left w:val="single" w:color="000000" w:sz="4" w:space="0"/>
              <w:bottom w:val="single" w:color="000000" w:sz="4" w:space="0"/>
              <w:right w:val="single" w:color="000000" w:sz="2" w:space="0"/>
            </w:tcBorders>
            <w:shd w:val="clear" w:color="auto" w:fill="B3B3B3"/>
            <w:vAlign w:val="center"/>
          </w:tcPr>
          <w:p>
            <w:pPr>
              <w:spacing w:line="0" w:lineRule="atLeast"/>
              <w:jc w:val="center"/>
              <w:rPr>
                <w:rFonts w:ascii="宋体" w:hAnsi="宋体"/>
                <w:color w:val="auto"/>
                <w:szCs w:val="21"/>
              </w:rPr>
            </w:pPr>
            <w:r>
              <w:rPr>
                <w:rFonts w:hint="eastAsia" w:ascii="宋体" w:hAnsi="宋体"/>
                <w:color w:val="auto"/>
                <w:szCs w:val="21"/>
              </w:rPr>
              <w:t>总合计</w:t>
            </w:r>
          </w:p>
        </w:tc>
        <w:tc>
          <w:tcPr>
            <w:tcW w:w="709" w:type="dxa"/>
            <w:tcBorders>
              <w:top w:val="single" w:color="000000" w:sz="4" w:space="0"/>
              <w:left w:val="single" w:color="000000" w:sz="12" w:space="0"/>
              <w:bottom w:val="single" w:color="000000" w:sz="4" w:space="0"/>
              <w:right w:val="single" w:color="000000" w:sz="4" w:space="0"/>
            </w:tcBorders>
            <w:shd w:val="clear" w:color="auto" w:fill="B3B3B3"/>
            <w:vAlign w:val="center"/>
          </w:tcPr>
          <w:p>
            <w:pPr>
              <w:spacing w:line="0" w:lineRule="atLeast"/>
              <w:jc w:val="center"/>
              <w:rPr>
                <w:rFonts w:ascii="宋体" w:hAnsi="宋体"/>
                <w:color w:val="auto"/>
                <w:sz w:val="18"/>
                <w:szCs w:val="18"/>
              </w:rPr>
            </w:pPr>
            <w:r>
              <w:rPr>
                <w:rFonts w:hint="eastAsia" w:ascii="宋体" w:hAnsi="宋体"/>
                <w:color w:val="auto"/>
                <w:sz w:val="18"/>
                <w:szCs w:val="18"/>
              </w:rPr>
              <w:t>15</w:t>
            </w:r>
            <w:r>
              <w:rPr>
                <w:rFonts w:hint="eastAsia" w:ascii="宋体" w:hAnsi="宋体"/>
                <w:color w:val="auto"/>
                <w:sz w:val="18"/>
                <w:szCs w:val="18"/>
                <w:lang w:val="en-US" w:eastAsia="zh-CN"/>
              </w:rPr>
              <w:t>6</w:t>
            </w:r>
            <w:r>
              <w:rPr>
                <w:rFonts w:hint="eastAsia" w:ascii="宋体" w:hAnsi="宋体"/>
                <w:color w:val="auto"/>
                <w:sz w:val="18"/>
                <w:szCs w:val="18"/>
              </w:rPr>
              <w:t>.5</w:t>
            </w:r>
          </w:p>
        </w:tc>
        <w:tc>
          <w:tcPr>
            <w:tcW w:w="850" w:type="dxa"/>
            <w:tcBorders>
              <w:top w:val="single" w:color="000000" w:sz="4" w:space="0"/>
              <w:left w:val="single" w:color="000000" w:sz="12" w:space="0"/>
              <w:bottom w:val="single" w:color="000000" w:sz="4" w:space="0"/>
              <w:right w:val="single" w:color="000000" w:sz="4" w:space="0"/>
            </w:tcBorders>
            <w:shd w:val="clear" w:color="auto" w:fill="B3B3B3"/>
            <w:vAlign w:val="center"/>
          </w:tcPr>
          <w:p>
            <w:pPr>
              <w:spacing w:line="0" w:lineRule="atLeast"/>
              <w:jc w:val="center"/>
              <w:rPr>
                <w:rFonts w:hint="default" w:ascii="宋体" w:hAnsi="宋体" w:eastAsia="宋体"/>
                <w:color w:val="auto"/>
                <w:szCs w:val="21"/>
                <w:lang w:val="en-US" w:eastAsia="zh-CN"/>
              </w:rPr>
            </w:pPr>
            <w:r>
              <w:rPr>
                <w:rFonts w:hint="eastAsia" w:ascii="宋体" w:hAnsi="宋体"/>
                <w:color w:val="auto"/>
                <w:szCs w:val="21"/>
              </w:rPr>
              <w:t>2</w:t>
            </w:r>
            <w:r>
              <w:rPr>
                <w:rFonts w:hint="eastAsia" w:ascii="宋体" w:hAnsi="宋体"/>
                <w:color w:val="auto"/>
                <w:szCs w:val="21"/>
                <w:lang w:val="en-US" w:eastAsia="zh-CN"/>
              </w:rPr>
              <w:t>654</w:t>
            </w:r>
          </w:p>
        </w:tc>
        <w:tc>
          <w:tcPr>
            <w:tcW w:w="709" w:type="dxa"/>
            <w:tcBorders>
              <w:top w:val="single" w:color="000000" w:sz="4" w:space="0"/>
              <w:left w:val="single" w:color="000000" w:sz="4" w:space="0"/>
              <w:bottom w:val="single" w:color="000000" w:sz="4" w:space="0"/>
              <w:right w:val="single" w:color="000000" w:sz="4" w:space="0"/>
            </w:tcBorders>
            <w:shd w:val="clear" w:color="auto" w:fill="B3B3B3"/>
            <w:vAlign w:val="center"/>
          </w:tcPr>
          <w:p>
            <w:pPr>
              <w:spacing w:line="0" w:lineRule="atLeast"/>
              <w:jc w:val="center"/>
              <w:rPr>
                <w:rFonts w:hint="default" w:ascii="宋体" w:hAnsi="宋体" w:eastAsia="宋体"/>
                <w:color w:val="auto"/>
                <w:szCs w:val="21"/>
                <w:lang w:val="en-US" w:eastAsia="zh-CN"/>
              </w:rPr>
            </w:pPr>
            <w:r>
              <w:rPr>
                <w:rFonts w:hint="eastAsia" w:ascii="宋体" w:hAnsi="宋体"/>
                <w:color w:val="auto"/>
                <w:szCs w:val="21"/>
              </w:rPr>
              <w:t>16</w:t>
            </w:r>
            <w:r>
              <w:rPr>
                <w:rFonts w:hint="eastAsia" w:ascii="宋体" w:hAnsi="宋体"/>
                <w:color w:val="auto"/>
                <w:szCs w:val="21"/>
                <w:lang w:val="en-US" w:eastAsia="zh-CN"/>
              </w:rPr>
              <w:t>24</w:t>
            </w:r>
          </w:p>
        </w:tc>
        <w:tc>
          <w:tcPr>
            <w:tcW w:w="850" w:type="dxa"/>
            <w:tcBorders>
              <w:top w:val="single" w:color="000000" w:sz="4" w:space="0"/>
              <w:left w:val="single" w:color="000000" w:sz="4" w:space="0"/>
              <w:bottom w:val="single" w:color="000000" w:sz="4" w:space="0"/>
              <w:right w:val="single" w:color="000000" w:sz="4" w:space="0"/>
            </w:tcBorders>
            <w:shd w:val="clear" w:color="auto" w:fill="B3B3B3"/>
            <w:vAlign w:val="center"/>
          </w:tcPr>
          <w:p>
            <w:pPr>
              <w:spacing w:line="0" w:lineRule="atLeast"/>
              <w:jc w:val="center"/>
              <w:rPr>
                <w:rFonts w:ascii="宋体" w:hAnsi="宋体"/>
                <w:color w:val="auto"/>
                <w:sz w:val="18"/>
                <w:szCs w:val="18"/>
              </w:rPr>
            </w:pPr>
            <w:r>
              <w:rPr>
                <w:rFonts w:hint="eastAsia" w:ascii="宋体" w:hAnsi="宋体"/>
                <w:color w:val="auto"/>
                <w:sz w:val="18"/>
                <w:szCs w:val="18"/>
              </w:rPr>
              <w:t>2</w:t>
            </w:r>
            <w:r>
              <w:rPr>
                <w:rFonts w:hint="eastAsia" w:ascii="宋体" w:hAnsi="宋体"/>
                <w:color w:val="auto"/>
                <w:sz w:val="18"/>
                <w:szCs w:val="18"/>
                <w:lang w:val="en-US" w:eastAsia="zh-CN"/>
              </w:rPr>
              <w:t>7</w:t>
            </w:r>
            <w:r>
              <w:rPr>
                <w:rFonts w:ascii="宋体" w:hAnsi="宋体"/>
                <w:color w:val="auto"/>
                <w:sz w:val="18"/>
                <w:szCs w:val="18"/>
              </w:rPr>
              <w:t>.5</w:t>
            </w:r>
            <w:r>
              <w:rPr>
                <w:rFonts w:hint="eastAsia" w:ascii="宋体" w:hAnsi="宋体"/>
                <w:color w:val="auto"/>
                <w:sz w:val="18"/>
                <w:szCs w:val="18"/>
              </w:rPr>
              <w:t>+2W</w:t>
            </w:r>
          </w:p>
        </w:tc>
        <w:tc>
          <w:tcPr>
            <w:tcW w:w="851" w:type="dxa"/>
            <w:tcBorders>
              <w:top w:val="single" w:color="000000" w:sz="4" w:space="0"/>
              <w:left w:val="single" w:color="000000" w:sz="4" w:space="0"/>
              <w:bottom w:val="single" w:color="000000" w:sz="4" w:space="0"/>
              <w:right w:val="single" w:color="000000" w:sz="4" w:space="0"/>
            </w:tcBorders>
            <w:shd w:val="clear" w:color="auto" w:fill="B3B3B3"/>
            <w:vAlign w:val="center"/>
          </w:tcPr>
          <w:p>
            <w:pPr>
              <w:spacing w:line="0" w:lineRule="atLeast"/>
              <w:jc w:val="center"/>
              <w:rPr>
                <w:rFonts w:ascii="宋体" w:hAnsi="宋体"/>
                <w:color w:val="auto"/>
                <w:sz w:val="18"/>
                <w:szCs w:val="18"/>
              </w:rPr>
            </w:pPr>
            <w:r>
              <w:rPr>
                <w:rFonts w:hint="eastAsia" w:ascii="宋体" w:hAnsi="宋体"/>
                <w:color w:val="auto"/>
                <w:sz w:val="18"/>
                <w:szCs w:val="18"/>
              </w:rPr>
              <w:t>2</w:t>
            </w:r>
            <w:r>
              <w:rPr>
                <w:rFonts w:hint="eastAsia" w:ascii="宋体" w:hAnsi="宋体"/>
                <w:color w:val="auto"/>
                <w:sz w:val="18"/>
                <w:szCs w:val="18"/>
                <w:lang w:val="en-US" w:eastAsia="zh-CN"/>
              </w:rPr>
              <w:t>4</w:t>
            </w:r>
            <w:r>
              <w:rPr>
                <w:rFonts w:ascii="宋体" w:hAnsi="宋体"/>
                <w:color w:val="auto"/>
                <w:sz w:val="18"/>
                <w:szCs w:val="18"/>
              </w:rPr>
              <w:t>.5</w:t>
            </w:r>
            <w:r>
              <w:rPr>
                <w:rFonts w:hint="eastAsia" w:ascii="宋体" w:hAnsi="宋体"/>
                <w:color w:val="auto"/>
                <w:sz w:val="18"/>
                <w:szCs w:val="18"/>
              </w:rPr>
              <w:t>+2W</w:t>
            </w:r>
          </w:p>
        </w:tc>
        <w:tc>
          <w:tcPr>
            <w:tcW w:w="850" w:type="dxa"/>
            <w:tcBorders>
              <w:top w:val="single" w:color="000000" w:sz="4" w:space="0"/>
              <w:left w:val="single" w:color="000000" w:sz="4" w:space="0"/>
              <w:bottom w:val="single" w:color="000000" w:sz="4" w:space="0"/>
              <w:right w:val="single" w:color="000000" w:sz="4" w:space="0"/>
            </w:tcBorders>
            <w:shd w:val="clear" w:color="auto" w:fill="B3B3B3"/>
            <w:vAlign w:val="center"/>
          </w:tcPr>
          <w:p>
            <w:pPr>
              <w:spacing w:line="0" w:lineRule="atLeast"/>
              <w:jc w:val="center"/>
              <w:rPr>
                <w:rFonts w:ascii="宋体" w:hAnsi="宋体"/>
                <w:color w:val="auto"/>
                <w:sz w:val="18"/>
                <w:szCs w:val="18"/>
              </w:rPr>
            </w:pPr>
            <w:r>
              <w:rPr>
                <w:rFonts w:hint="eastAsia" w:ascii="宋体" w:hAnsi="宋体"/>
                <w:color w:val="auto"/>
                <w:sz w:val="18"/>
                <w:szCs w:val="18"/>
              </w:rPr>
              <w:t>24</w:t>
            </w:r>
            <w:r>
              <w:rPr>
                <w:rFonts w:ascii="宋体" w:hAnsi="宋体"/>
                <w:color w:val="auto"/>
                <w:sz w:val="18"/>
                <w:szCs w:val="18"/>
              </w:rPr>
              <w:t>.5</w:t>
            </w:r>
            <w:r>
              <w:rPr>
                <w:rFonts w:hint="eastAsia" w:ascii="宋体" w:hAnsi="宋体"/>
                <w:color w:val="auto"/>
                <w:sz w:val="18"/>
                <w:szCs w:val="18"/>
              </w:rPr>
              <w:t>+</w:t>
            </w:r>
            <w:r>
              <w:rPr>
                <w:rFonts w:ascii="宋体" w:hAnsi="宋体"/>
                <w:color w:val="auto"/>
                <w:sz w:val="18"/>
                <w:szCs w:val="18"/>
              </w:rPr>
              <w:t>2</w:t>
            </w:r>
            <w:r>
              <w:rPr>
                <w:rFonts w:hint="eastAsia" w:ascii="宋体" w:hAnsi="宋体"/>
                <w:color w:val="auto"/>
                <w:sz w:val="18"/>
                <w:szCs w:val="18"/>
              </w:rPr>
              <w:t>W</w:t>
            </w:r>
          </w:p>
        </w:tc>
        <w:tc>
          <w:tcPr>
            <w:tcW w:w="851" w:type="dxa"/>
            <w:tcBorders>
              <w:top w:val="single" w:color="000000" w:sz="4" w:space="0"/>
              <w:left w:val="single" w:color="000000" w:sz="4" w:space="0"/>
              <w:bottom w:val="single" w:color="000000" w:sz="4" w:space="0"/>
              <w:right w:val="single" w:color="000000" w:sz="4" w:space="0"/>
            </w:tcBorders>
            <w:shd w:val="clear" w:color="auto" w:fill="B3B3B3"/>
            <w:vAlign w:val="center"/>
          </w:tcPr>
          <w:p>
            <w:pPr>
              <w:spacing w:line="0" w:lineRule="atLeast"/>
              <w:rPr>
                <w:rFonts w:ascii="宋体" w:hAnsi="宋体"/>
                <w:color w:val="auto"/>
                <w:sz w:val="18"/>
                <w:szCs w:val="18"/>
              </w:rPr>
            </w:pPr>
            <w:r>
              <w:rPr>
                <w:rFonts w:hint="eastAsia" w:ascii="宋体" w:hAnsi="宋体"/>
                <w:color w:val="auto"/>
                <w:sz w:val="18"/>
                <w:szCs w:val="18"/>
              </w:rPr>
              <w:t>25</w:t>
            </w:r>
            <w:r>
              <w:rPr>
                <w:rFonts w:ascii="宋体" w:hAnsi="宋体"/>
                <w:color w:val="auto"/>
                <w:sz w:val="18"/>
                <w:szCs w:val="18"/>
              </w:rPr>
              <w:t>.5</w:t>
            </w:r>
            <w:r>
              <w:rPr>
                <w:rFonts w:hint="eastAsia" w:ascii="宋体" w:hAnsi="宋体"/>
                <w:color w:val="auto"/>
                <w:sz w:val="18"/>
                <w:szCs w:val="18"/>
              </w:rPr>
              <w:t>+2W</w:t>
            </w:r>
          </w:p>
        </w:tc>
        <w:tc>
          <w:tcPr>
            <w:tcW w:w="709" w:type="dxa"/>
            <w:tcBorders>
              <w:top w:val="single" w:color="000000" w:sz="4" w:space="0"/>
              <w:left w:val="single" w:color="000000" w:sz="4" w:space="0"/>
              <w:bottom w:val="single" w:color="000000" w:sz="4" w:space="0"/>
              <w:right w:val="single" w:color="000000" w:sz="4" w:space="0"/>
            </w:tcBorders>
            <w:shd w:val="clear" w:color="auto" w:fill="B3B3B3"/>
            <w:vAlign w:val="center"/>
          </w:tcPr>
          <w:p>
            <w:pPr>
              <w:spacing w:line="0" w:lineRule="atLeast"/>
              <w:jc w:val="center"/>
              <w:rPr>
                <w:rFonts w:ascii="宋体" w:hAnsi="宋体"/>
                <w:color w:val="auto"/>
                <w:szCs w:val="21"/>
              </w:rPr>
            </w:pPr>
            <w:r>
              <w:rPr>
                <w:rFonts w:hint="eastAsia" w:ascii="宋体" w:hAnsi="宋体"/>
                <w:color w:val="auto"/>
                <w:szCs w:val="21"/>
              </w:rPr>
              <w:t>1</w:t>
            </w:r>
            <w:r>
              <w:rPr>
                <w:rFonts w:ascii="宋体" w:hAnsi="宋体"/>
                <w:color w:val="auto"/>
                <w:szCs w:val="21"/>
              </w:rPr>
              <w:t>7</w:t>
            </w:r>
            <w:r>
              <w:rPr>
                <w:rFonts w:hint="eastAsia" w:ascii="宋体" w:hAnsi="宋体"/>
                <w:color w:val="auto"/>
                <w:szCs w:val="21"/>
              </w:rPr>
              <w:t>W</w:t>
            </w:r>
          </w:p>
        </w:tc>
        <w:tc>
          <w:tcPr>
            <w:tcW w:w="708" w:type="dxa"/>
            <w:tcBorders>
              <w:top w:val="single" w:color="000000" w:sz="4" w:space="0"/>
              <w:left w:val="single" w:color="000000" w:sz="4" w:space="0"/>
              <w:bottom w:val="single" w:color="000000" w:sz="4" w:space="0"/>
              <w:right w:val="single" w:color="000000" w:sz="4" w:space="0"/>
            </w:tcBorders>
            <w:shd w:val="clear" w:color="auto" w:fill="B3B3B3"/>
            <w:vAlign w:val="center"/>
          </w:tcPr>
          <w:p>
            <w:pPr>
              <w:spacing w:line="0" w:lineRule="atLeast"/>
              <w:jc w:val="center"/>
              <w:rPr>
                <w:rFonts w:ascii="宋体" w:hAnsi="宋体"/>
                <w:color w:val="auto"/>
                <w:szCs w:val="21"/>
              </w:rPr>
            </w:pPr>
            <w:r>
              <w:rPr>
                <w:rFonts w:hint="eastAsia" w:ascii="宋体" w:hAnsi="宋体"/>
                <w:color w:val="auto"/>
                <w:szCs w:val="21"/>
              </w:rPr>
              <w:t>1</w:t>
            </w:r>
            <w:r>
              <w:rPr>
                <w:rFonts w:ascii="宋体" w:hAnsi="宋体"/>
                <w:color w:val="auto"/>
                <w:szCs w:val="21"/>
              </w:rPr>
              <w:t>7</w:t>
            </w:r>
            <w:r>
              <w:rPr>
                <w:rFonts w:hint="eastAsia" w:ascii="宋体" w:hAnsi="宋体"/>
                <w:color w:val="auto"/>
                <w:szCs w:val="21"/>
              </w:rPr>
              <w:t>W</w:t>
            </w:r>
          </w:p>
        </w:tc>
        <w:tc>
          <w:tcPr>
            <w:tcW w:w="2579" w:type="dxa"/>
            <w:tcBorders>
              <w:top w:val="single" w:color="000000" w:sz="4" w:space="0"/>
              <w:left w:val="single" w:color="000000" w:sz="4" w:space="0"/>
              <w:bottom w:val="single" w:color="000000" w:sz="4" w:space="0"/>
              <w:right w:val="single" w:color="000000" w:sz="4" w:space="0"/>
            </w:tcBorders>
            <w:shd w:val="clear" w:color="auto" w:fill="B3B3B3"/>
            <w:vAlign w:val="center"/>
          </w:tcPr>
          <w:p>
            <w:pPr>
              <w:spacing w:line="0" w:lineRule="atLeast"/>
              <w:jc w:val="center"/>
              <w:rPr>
                <w:rFonts w:ascii="宋体" w:hAnsi="宋体"/>
                <w:color w:val="auto"/>
                <w:szCs w:val="21"/>
              </w:rPr>
            </w:pPr>
          </w:p>
        </w:tc>
      </w:tr>
    </w:tbl>
    <w:p>
      <w:pPr>
        <w:rPr>
          <w:rFonts w:ascii="宋体" w:hAnsi="宋体" w:cs="宋体"/>
          <w:color w:val="auto"/>
        </w:rPr>
      </w:pPr>
      <w:r>
        <w:rPr>
          <w:rFonts w:hint="eastAsia" w:ascii="宋体" w:hAnsi="宋体" w:cs="宋体"/>
          <w:color w:val="auto"/>
          <w:szCs w:val="21"/>
        </w:rPr>
        <w:t xml:space="preserve">注：  </w:t>
      </w:r>
      <w:r>
        <w:rPr>
          <w:rFonts w:hint="eastAsia" w:ascii="宋体" w:hAnsi="宋体" w:cs="宋体"/>
          <w:color w:val="auto"/>
        </w:rPr>
        <w:t xml:space="preserve">1.理论教学（含理实一体）1个学分计16学时计算；实训周1周计1学分（24学时）；假期社会实践、大三阶段的实践1周计1学分（20学时）。 </w:t>
      </w:r>
    </w:p>
    <w:p>
      <w:pPr>
        <w:ind w:firstLine="630" w:firstLineChars="300"/>
        <w:rPr>
          <w:rFonts w:ascii="宋体" w:hAnsi="宋体" w:cs="宋体"/>
          <w:color w:val="auto"/>
        </w:rPr>
      </w:pPr>
      <w:r>
        <w:rPr>
          <w:rFonts w:hint="eastAsia" w:ascii="宋体" w:hAnsi="宋体" w:cs="宋体"/>
          <w:color w:val="auto"/>
        </w:rPr>
        <w:t>2.带“*”为核心课程，带“W”为以周记的学时，带“▲”为考试学期，</w:t>
      </w:r>
      <w:r>
        <w:rPr>
          <w:rFonts w:hint="eastAsia"/>
          <w:bCs/>
          <w:snapToGrid w:val="0"/>
          <w:color w:val="auto"/>
          <w:szCs w:val="21"/>
        </w:rPr>
        <w:t>（）为在线课程学习，不在周排课安排。</w:t>
      </w:r>
    </w:p>
    <w:p>
      <w:pPr>
        <w:ind w:firstLine="630" w:firstLineChars="300"/>
        <w:rPr>
          <w:rFonts w:ascii="宋体" w:hAnsi="宋体" w:cs="宋体"/>
          <w:color w:val="auto"/>
        </w:rPr>
      </w:pPr>
    </w:p>
    <w:p>
      <w:pPr>
        <w:ind w:firstLine="540" w:firstLineChars="300"/>
        <w:rPr>
          <w:color w:val="auto"/>
          <w:sz w:val="18"/>
          <w:szCs w:val="18"/>
        </w:rPr>
        <w:sectPr>
          <w:headerReference r:id="rId6" w:type="first"/>
          <w:footerReference r:id="rId9" w:type="first"/>
          <w:headerReference r:id="rId4" w:type="default"/>
          <w:footerReference r:id="rId7" w:type="default"/>
          <w:headerReference r:id="rId5" w:type="even"/>
          <w:footerReference r:id="rId8" w:type="even"/>
          <w:pgSz w:w="16838" w:h="11906" w:orient="landscape"/>
          <w:pgMar w:top="1440" w:right="1440" w:bottom="1440" w:left="1440" w:header="851" w:footer="992" w:gutter="0"/>
          <w:cols w:space="720" w:num="1"/>
          <w:docGrid w:type="linesAndChars" w:linePitch="312" w:charSpace="0"/>
        </w:sectPr>
      </w:pPr>
    </w:p>
    <w:p>
      <w:pPr>
        <w:pStyle w:val="7"/>
        <w:adjustRightInd w:val="0"/>
        <w:snapToGrid w:val="0"/>
        <w:spacing w:before="0" w:beforeAutospacing="0" w:after="0" w:afterAutospacing="0" w:line="500" w:lineRule="exact"/>
        <w:ind w:firstLine="560" w:firstLineChars="200"/>
        <w:jc w:val="both"/>
        <w:outlineLvl w:val="1"/>
        <w:rPr>
          <w:rFonts w:ascii="黑体" w:eastAsia="黑体"/>
          <w:color w:val="auto"/>
          <w:kern w:val="2"/>
          <w:sz w:val="28"/>
          <w:szCs w:val="28"/>
        </w:rPr>
      </w:pPr>
      <w:r>
        <w:rPr>
          <w:rFonts w:hint="eastAsia" w:ascii="黑体" w:eastAsia="黑体"/>
          <w:color w:val="auto"/>
          <w:kern w:val="2"/>
          <w:sz w:val="28"/>
          <w:szCs w:val="28"/>
        </w:rPr>
        <w:t>九、教学学时、学分分配比例表</w:t>
      </w:r>
    </w:p>
    <w:p>
      <w:pPr>
        <w:pStyle w:val="7"/>
        <w:adjustRightInd w:val="0"/>
        <w:snapToGrid w:val="0"/>
        <w:spacing w:before="0" w:beforeAutospacing="0" w:after="0" w:afterAutospacing="0" w:line="240" w:lineRule="atLeast"/>
        <w:ind w:left="420" w:leftChars="200"/>
        <w:jc w:val="center"/>
        <w:rPr>
          <w:rFonts w:ascii="黑体" w:eastAsia="黑体"/>
          <w:color w:val="auto"/>
          <w:kern w:val="2"/>
          <w:sz w:val="28"/>
          <w:szCs w:val="28"/>
        </w:rPr>
      </w:pPr>
      <w:r>
        <w:rPr>
          <w:rFonts w:hint="eastAsia" w:cs="宋体"/>
          <w:bCs/>
          <w:color w:val="auto"/>
          <w:kern w:val="2"/>
        </w:rPr>
        <w:t>表8 教学学时、学分分配比例表</w:t>
      </w:r>
    </w:p>
    <w:tbl>
      <w:tblPr>
        <w:tblStyle w:val="8"/>
        <w:tblW w:w="9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800"/>
        <w:gridCol w:w="90"/>
        <w:gridCol w:w="1623"/>
        <w:gridCol w:w="1440"/>
        <w:gridCol w:w="1368"/>
        <w:gridCol w:w="2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95" w:type="dxa"/>
            <w:tcBorders>
              <w:right w:val="single" w:color="auto" w:sz="4" w:space="0"/>
            </w:tcBorders>
            <w:vAlign w:val="center"/>
          </w:tcPr>
          <w:p>
            <w:pPr>
              <w:spacing w:line="0" w:lineRule="atLeast"/>
              <w:jc w:val="center"/>
              <w:rPr>
                <w:rFonts w:ascii="宋体" w:hAnsi="宋体" w:cs="宋体"/>
                <w:color w:val="auto"/>
                <w:szCs w:val="21"/>
              </w:rPr>
            </w:pPr>
            <w:r>
              <w:rPr>
                <w:rFonts w:hint="eastAsia" w:ascii="宋体" w:hAnsi="宋体" w:cs="宋体"/>
                <w:color w:val="auto"/>
                <w:szCs w:val="21"/>
              </w:rPr>
              <w:t>阶段</w:t>
            </w:r>
          </w:p>
        </w:tc>
        <w:tc>
          <w:tcPr>
            <w:tcW w:w="3513" w:type="dxa"/>
            <w:gridSpan w:val="3"/>
            <w:tcBorders>
              <w:left w:val="single" w:color="auto" w:sz="4" w:space="0"/>
              <w:right w:val="single" w:color="000000" w:sz="4" w:space="0"/>
            </w:tcBorders>
            <w:vAlign w:val="center"/>
          </w:tcPr>
          <w:p>
            <w:pPr>
              <w:spacing w:line="0" w:lineRule="atLeast"/>
              <w:jc w:val="center"/>
              <w:rPr>
                <w:rFonts w:ascii="宋体" w:hAnsi="宋体" w:cs="宋体"/>
                <w:color w:val="auto"/>
                <w:szCs w:val="21"/>
              </w:rPr>
            </w:pPr>
            <w:r>
              <w:rPr>
                <w:rFonts w:hint="eastAsia" w:ascii="宋体" w:hAnsi="宋体" w:cs="宋体"/>
                <w:color w:val="auto"/>
                <w:szCs w:val="21"/>
              </w:rPr>
              <w:t>课程类别</w:t>
            </w:r>
          </w:p>
        </w:tc>
        <w:tc>
          <w:tcPr>
            <w:tcW w:w="1440" w:type="dxa"/>
            <w:tcBorders>
              <w:left w:val="single" w:color="000000" w:sz="4" w:space="0"/>
            </w:tcBorders>
            <w:vAlign w:val="center"/>
          </w:tcPr>
          <w:p>
            <w:pPr>
              <w:spacing w:line="0" w:lineRule="atLeast"/>
              <w:jc w:val="center"/>
              <w:rPr>
                <w:rFonts w:ascii="宋体" w:hAnsi="宋体" w:cs="宋体"/>
                <w:color w:val="auto"/>
                <w:szCs w:val="21"/>
              </w:rPr>
            </w:pPr>
            <w:r>
              <w:rPr>
                <w:rFonts w:hint="eastAsia" w:ascii="宋体" w:hAnsi="宋体" w:cs="宋体"/>
                <w:color w:val="auto"/>
                <w:szCs w:val="21"/>
              </w:rPr>
              <w:t>学时数</w:t>
            </w:r>
          </w:p>
        </w:tc>
        <w:tc>
          <w:tcPr>
            <w:tcW w:w="1368" w:type="dxa"/>
            <w:vAlign w:val="center"/>
          </w:tcPr>
          <w:p>
            <w:pPr>
              <w:spacing w:line="0" w:lineRule="atLeast"/>
              <w:jc w:val="center"/>
              <w:rPr>
                <w:rFonts w:ascii="宋体" w:hAnsi="宋体" w:cs="宋体"/>
                <w:color w:val="auto"/>
                <w:szCs w:val="21"/>
              </w:rPr>
            </w:pPr>
            <w:r>
              <w:rPr>
                <w:rFonts w:hint="eastAsia" w:ascii="宋体" w:hAnsi="宋体" w:cs="宋体"/>
                <w:color w:val="auto"/>
                <w:szCs w:val="21"/>
              </w:rPr>
              <w:t>学分</w:t>
            </w:r>
          </w:p>
        </w:tc>
        <w:tc>
          <w:tcPr>
            <w:tcW w:w="2252" w:type="dxa"/>
            <w:vAlign w:val="center"/>
          </w:tcPr>
          <w:p>
            <w:pPr>
              <w:spacing w:line="0" w:lineRule="atLeast"/>
              <w:jc w:val="center"/>
              <w:rPr>
                <w:rFonts w:ascii="宋体" w:hAnsi="宋体" w:cs="宋体"/>
                <w:color w:val="auto"/>
                <w:szCs w:val="21"/>
              </w:rPr>
            </w:pPr>
            <w:r>
              <w:rPr>
                <w:rFonts w:hint="eastAsia" w:ascii="宋体" w:hAnsi="宋体" w:cs="宋体"/>
                <w:color w:val="auto"/>
                <w:szCs w:val="21"/>
              </w:rPr>
              <w:t>实践学时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95" w:type="dxa"/>
            <w:vMerge w:val="restart"/>
            <w:tcBorders>
              <w:right w:val="single" w:color="auto" w:sz="4" w:space="0"/>
            </w:tcBorders>
            <w:vAlign w:val="center"/>
          </w:tcPr>
          <w:p>
            <w:pPr>
              <w:spacing w:line="0" w:lineRule="atLeast"/>
              <w:jc w:val="center"/>
              <w:rPr>
                <w:rFonts w:ascii="宋体" w:hAnsi="宋体" w:cs="宋体"/>
                <w:color w:val="auto"/>
                <w:szCs w:val="21"/>
              </w:rPr>
            </w:pPr>
            <w:r>
              <w:rPr>
                <w:rFonts w:hint="eastAsia" w:ascii="宋体" w:hAnsi="宋体" w:cs="宋体"/>
                <w:color w:val="auto"/>
                <w:szCs w:val="21"/>
              </w:rPr>
              <w:t>大一与</w:t>
            </w:r>
          </w:p>
          <w:p>
            <w:pPr>
              <w:spacing w:line="0" w:lineRule="atLeast"/>
              <w:jc w:val="center"/>
              <w:rPr>
                <w:rFonts w:ascii="宋体" w:hAnsi="宋体" w:cs="宋体"/>
                <w:color w:val="auto"/>
                <w:szCs w:val="21"/>
              </w:rPr>
            </w:pPr>
            <w:r>
              <w:rPr>
                <w:rFonts w:hint="eastAsia" w:ascii="宋体" w:hAnsi="宋体" w:cs="宋体"/>
                <w:color w:val="auto"/>
                <w:szCs w:val="21"/>
              </w:rPr>
              <w:t>大二</w:t>
            </w:r>
          </w:p>
        </w:tc>
        <w:tc>
          <w:tcPr>
            <w:tcW w:w="1890" w:type="dxa"/>
            <w:gridSpan w:val="2"/>
            <w:vMerge w:val="restart"/>
            <w:tcBorders>
              <w:left w:val="single" w:color="auto" w:sz="4" w:space="0"/>
              <w:right w:val="single" w:color="000000" w:sz="4" w:space="0"/>
            </w:tcBorders>
            <w:vAlign w:val="center"/>
          </w:tcPr>
          <w:p>
            <w:pPr>
              <w:spacing w:line="0" w:lineRule="atLeast"/>
              <w:jc w:val="center"/>
              <w:rPr>
                <w:rFonts w:ascii="宋体" w:hAnsi="宋体" w:cs="宋体"/>
                <w:color w:val="auto"/>
                <w:szCs w:val="21"/>
              </w:rPr>
            </w:pPr>
            <w:r>
              <w:rPr>
                <w:rFonts w:hint="eastAsia" w:ascii="宋体" w:hAnsi="宋体"/>
                <w:color w:val="auto"/>
                <w:szCs w:val="21"/>
              </w:rPr>
              <w:t>公共基础课</w:t>
            </w:r>
          </w:p>
        </w:tc>
        <w:tc>
          <w:tcPr>
            <w:tcW w:w="1623" w:type="dxa"/>
            <w:tcBorders>
              <w:bottom w:val="single" w:color="000000" w:sz="4" w:space="0"/>
              <w:right w:val="single" w:color="000000" w:sz="4" w:space="0"/>
            </w:tcBorders>
            <w:vAlign w:val="center"/>
          </w:tcPr>
          <w:p>
            <w:pPr>
              <w:spacing w:line="0" w:lineRule="atLeast"/>
              <w:jc w:val="center"/>
              <w:rPr>
                <w:rFonts w:ascii="宋体" w:hAnsi="宋体" w:cs="宋体"/>
                <w:color w:val="auto"/>
                <w:szCs w:val="21"/>
              </w:rPr>
            </w:pPr>
            <w:r>
              <w:rPr>
                <w:rFonts w:hint="eastAsia" w:ascii="宋体" w:hAnsi="宋体" w:cs="宋体"/>
                <w:color w:val="auto"/>
                <w:szCs w:val="21"/>
              </w:rPr>
              <w:t>必修</w:t>
            </w:r>
          </w:p>
        </w:tc>
        <w:tc>
          <w:tcPr>
            <w:tcW w:w="1440" w:type="dxa"/>
            <w:tcBorders>
              <w:left w:val="single" w:color="000000" w:sz="4" w:space="0"/>
              <w:bottom w:val="single" w:color="000000" w:sz="4" w:space="0"/>
            </w:tcBorders>
            <w:vAlign w:val="center"/>
          </w:tcPr>
          <w:p>
            <w:pPr>
              <w:keepNext w:val="0"/>
              <w:keepLines w:val="0"/>
              <w:widowControl/>
              <w:suppressLineNumbers w:val="0"/>
              <w:jc w:val="center"/>
              <w:textAlignment w:val="center"/>
              <w:rPr>
                <w:rFonts w:hint="default" w:ascii="宋体" w:hAnsi="宋体" w:eastAsia="宋体" w:cs="宋体"/>
                <w:color w:val="auto"/>
                <w:szCs w:val="21"/>
                <w:lang w:val="en-US" w:eastAsia="zh-CN"/>
              </w:rPr>
            </w:pPr>
            <w:r>
              <w:rPr>
                <w:rFonts w:hint="eastAsia" w:ascii="宋体" w:hAnsi="宋体" w:eastAsia="宋体" w:cs="宋体"/>
                <w:i w:val="0"/>
                <w:iCs w:val="0"/>
                <w:color w:val="auto"/>
                <w:kern w:val="0"/>
                <w:sz w:val="21"/>
                <w:szCs w:val="21"/>
                <w:u w:val="none"/>
                <w:lang w:val="en-US" w:eastAsia="zh-CN" w:bidi="ar"/>
              </w:rPr>
              <w:t>422</w:t>
            </w:r>
          </w:p>
        </w:tc>
        <w:tc>
          <w:tcPr>
            <w:tcW w:w="1368" w:type="dxa"/>
            <w:tcBorders>
              <w:bottom w:val="single" w:color="000000" w:sz="4" w:space="0"/>
            </w:tcBorders>
            <w:vAlign w:val="center"/>
          </w:tcPr>
          <w:p>
            <w:pPr>
              <w:keepNext w:val="0"/>
              <w:keepLines w:val="0"/>
              <w:widowControl/>
              <w:suppressLineNumbers w:val="0"/>
              <w:jc w:val="center"/>
              <w:textAlignment w:val="center"/>
              <w:rPr>
                <w:rFonts w:hint="default" w:ascii="宋体" w:hAnsi="宋体" w:eastAsia="宋体" w:cs="宋体"/>
                <w:color w:val="auto"/>
                <w:szCs w:val="21"/>
                <w:lang w:val="en-US" w:eastAsia="zh-CN"/>
              </w:rPr>
            </w:pPr>
            <w:r>
              <w:rPr>
                <w:rFonts w:hint="eastAsia" w:ascii="宋体" w:hAnsi="宋体" w:eastAsia="宋体" w:cs="宋体"/>
                <w:i w:val="0"/>
                <w:iCs w:val="0"/>
                <w:color w:val="auto"/>
                <w:kern w:val="0"/>
                <w:sz w:val="21"/>
                <w:szCs w:val="21"/>
                <w:u w:val="none"/>
                <w:lang w:val="en-US" w:eastAsia="zh-CN" w:bidi="ar"/>
              </w:rPr>
              <w:t>27</w:t>
            </w:r>
          </w:p>
        </w:tc>
        <w:tc>
          <w:tcPr>
            <w:tcW w:w="2252" w:type="dxa"/>
            <w:tcBorders>
              <w:bottom w:val="single" w:color="000000" w:sz="4" w:space="0"/>
            </w:tcBorders>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iCs w:val="0"/>
                <w:color w:val="auto"/>
                <w:kern w:val="0"/>
                <w:sz w:val="21"/>
                <w:szCs w:val="21"/>
                <w:u w:val="none"/>
                <w:lang w:val="en-US" w:eastAsia="zh-CN" w:bidi="ar"/>
              </w:rPr>
              <w:t>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95" w:type="dxa"/>
            <w:vMerge w:val="continue"/>
            <w:tcBorders>
              <w:right w:val="single" w:color="auto" w:sz="4" w:space="0"/>
            </w:tcBorders>
            <w:vAlign w:val="center"/>
          </w:tcPr>
          <w:p>
            <w:pPr>
              <w:spacing w:line="0" w:lineRule="atLeast"/>
              <w:jc w:val="center"/>
              <w:rPr>
                <w:rFonts w:ascii="宋体" w:hAnsi="宋体" w:cs="宋体"/>
                <w:color w:val="auto"/>
                <w:szCs w:val="21"/>
              </w:rPr>
            </w:pPr>
          </w:p>
        </w:tc>
        <w:tc>
          <w:tcPr>
            <w:tcW w:w="1890" w:type="dxa"/>
            <w:gridSpan w:val="2"/>
            <w:vMerge w:val="continue"/>
            <w:tcBorders>
              <w:left w:val="single" w:color="auto" w:sz="4" w:space="0"/>
              <w:right w:val="single" w:color="000000" w:sz="4" w:space="0"/>
            </w:tcBorders>
            <w:vAlign w:val="center"/>
          </w:tcPr>
          <w:p>
            <w:pPr>
              <w:spacing w:line="0" w:lineRule="atLeast"/>
              <w:jc w:val="center"/>
              <w:rPr>
                <w:rFonts w:ascii="宋体" w:hAnsi="宋体" w:cs="宋体"/>
                <w:color w:val="auto"/>
                <w:szCs w:val="21"/>
              </w:rPr>
            </w:pPr>
          </w:p>
        </w:tc>
        <w:tc>
          <w:tcPr>
            <w:tcW w:w="1623" w:type="dxa"/>
            <w:tcBorders>
              <w:top w:val="single" w:color="000000" w:sz="4" w:space="0"/>
              <w:right w:val="single" w:color="000000" w:sz="4" w:space="0"/>
            </w:tcBorders>
            <w:vAlign w:val="center"/>
          </w:tcPr>
          <w:p>
            <w:pPr>
              <w:spacing w:line="0" w:lineRule="atLeast"/>
              <w:jc w:val="center"/>
              <w:rPr>
                <w:rFonts w:ascii="宋体" w:hAnsi="宋体" w:cs="宋体"/>
                <w:color w:val="auto"/>
                <w:szCs w:val="21"/>
              </w:rPr>
            </w:pPr>
            <w:r>
              <w:rPr>
                <w:rFonts w:hint="eastAsia" w:ascii="宋体" w:hAnsi="宋体" w:cs="宋体"/>
                <w:color w:val="auto"/>
                <w:szCs w:val="21"/>
              </w:rPr>
              <w:t>选修</w:t>
            </w:r>
          </w:p>
        </w:tc>
        <w:tc>
          <w:tcPr>
            <w:tcW w:w="1440" w:type="dxa"/>
            <w:tcBorders>
              <w:top w:val="single" w:color="000000" w:sz="4" w:space="0"/>
              <w:left w:val="single" w:color="000000" w:sz="4" w:space="0"/>
            </w:tcBorders>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iCs w:val="0"/>
                <w:color w:val="auto"/>
                <w:kern w:val="0"/>
                <w:sz w:val="21"/>
                <w:szCs w:val="21"/>
                <w:u w:val="none"/>
                <w:lang w:val="en-US" w:eastAsia="zh-CN" w:bidi="ar"/>
              </w:rPr>
              <w:t>256</w:t>
            </w:r>
          </w:p>
        </w:tc>
        <w:tc>
          <w:tcPr>
            <w:tcW w:w="1368" w:type="dxa"/>
            <w:tcBorders>
              <w:top w:val="single" w:color="000000" w:sz="4" w:space="0"/>
            </w:tcBorders>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iCs w:val="0"/>
                <w:color w:val="auto"/>
                <w:kern w:val="0"/>
                <w:sz w:val="21"/>
                <w:szCs w:val="21"/>
                <w:u w:val="none"/>
                <w:lang w:val="en-US" w:eastAsia="zh-CN" w:bidi="ar"/>
              </w:rPr>
              <w:t>18</w:t>
            </w:r>
          </w:p>
        </w:tc>
        <w:tc>
          <w:tcPr>
            <w:tcW w:w="2252" w:type="dxa"/>
            <w:tcBorders>
              <w:top w:val="single" w:color="000000" w:sz="4" w:space="0"/>
            </w:tcBorders>
            <w:vAlign w:val="center"/>
          </w:tcPr>
          <w:p>
            <w:pPr>
              <w:keepNext w:val="0"/>
              <w:keepLines w:val="0"/>
              <w:widowControl/>
              <w:suppressLineNumbers w:val="0"/>
              <w:jc w:val="center"/>
              <w:textAlignment w:val="center"/>
              <w:rPr>
                <w:rFonts w:hint="default" w:ascii="宋体" w:hAnsi="宋体" w:cs="宋体"/>
                <w:color w:val="auto"/>
                <w:szCs w:val="21"/>
                <w:lang w:val="en-US"/>
              </w:rPr>
            </w:pPr>
            <w:r>
              <w:rPr>
                <w:rFonts w:hint="eastAsia" w:ascii="宋体" w:hAnsi="宋体" w:eastAsia="宋体" w:cs="宋体"/>
                <w:i w:val="0"/>
                <w:iCs w:val="0"/>
                <w:color w:val="auto"/>
                <w:kern w:val="0"/>
                <w:sz w:val="21"/>
                <w:szCs w:val="21"/>
                <w:u w:val="none"/>
                <w:lang w:val="en-US" w:eastAsia="zh-CN" w:bidi="ar"/>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exact"/>
          <w:jc w:val="center"/>
        </w:trPr>
        <w:tc>
          <w:tcPr>
            <w:tcW w:w="795" w:type="dxa"/>
            <w:vMerge w:val="continue"/>
            <w:tcBorders>
              <w:right w:val="single" w:color="auto" w:sz="4" w:space="0"/>
            </w:tcBorders>
            <w:vAlign w:val="center"/>
          </w:tcPr>
          <w:p>
            <w:pPr>
              <w:spacing w:line="0" w:lineRule="atLeast"/>
              <w:jc w:val="center"/>
              <w:rPr>
                <w:rFonts w:ascii="宋体" w:hAnsi="宋体" w:cs="宋体"/>
                <w:color w:val="auto"/>
                <w:szCs w:val="21"/>
              </w:rPr>
            </w:pPr>
          </w:p>
        </w:tc>
        <w:tc>
          <w:tcPr>
            <w:tcW w:w="1890" w:type="dxa"/>
            <w:gridSpan w:val="2"/>
            <w:tcBorders>
              <w:left w:val="single" w:color="auto" w:sz="4" w:space="0"/>
              <w:right w:val="single" w:color="000000" w:sz="4" w:space="0"/>
            </w:tcBorders>
            <w:vAlign w:val="center"/>
          </w:tcPr>
          <w:p>
            <w:pPr>
              <w:spacing w:line="0" w:lineRule="atLeast"/>
              <w:jc w:val="center"/>
              <w:rPr>
                <w:rFonts w:ascii="宋体" w:hAnsi="宋体" w:cs="宋体"/>
                <w:color w:val="auto"/>
                <w:szCs w:val="21"/>
              </w:rPr>
            </w:pPr>
            <w:r>
              <w:rPr>
                <w:rFonts w:hint="eastAsia" w:ascii="宋体" w:hAnsi="宋体" w:cs="宋体"/>
                <w:color w:val="auto"/>
                <w:szCs w:val="21"/>
              </w:rPr>
              <w:t>专业群平台课</w:t>
            </w:r>
          </w:p>
        </w:tc>
        <w:tc>
          <w:tcPr>
            <w:tcW w:w="1623" w:type="dxa"/>
            <w:tcBorders>
              <w:bottom w:val="single" w:color="000000" w:sz="4" w:space="0"/>
              <w:right w:val="single" w:color="000000" w:sz="4" w:space="0"/>
            </w:tcBorders>
            <w:vAlign w:val="center"/>
          </w:tcPr>
          <w:p>
            <w:pPr>
              <w:spacing w:line="0" w:lineRule="atLeast"/>
              <w:jc w:val="center"/>
              <w:rPr>
                <w:rFonts w:ascii="宋体" w:hAnsi="宋体" w:cs="宋体"/>
                <w:color w:val="auto"/>
                <w:szCs w:val="21"/>
              </w:rPr>
            </w:pPr>
            <w:r>
              <w:rPr>
                <w:rFonts w:hint="eastAsia" w:ascii="宋体" w:hAnsi="宋体" w:cs="宋体"/>
                <w:color w:val="auto"/>
                <w:szCs w:val="21"/>
              </w:rPr>
              <w:t>必修</w:t>
            </w:r>
          </w:p>
        </w:tc>
        <w:tc>
          <w:tcPr>
            <w:tcW w:w="1440" w:type="dxa"/>
            <w:tcBorders>
              <w:left w:val="single" w:color="000000" w:sz="4" w:space="0"/>
              <w:bottom w:val="single" w:color="000000" w:sz="4" w:space="0"/>
            </w:tcBorders>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iCs w:val="0"/>
                <w:color w:val="auto"/>
                <w:kern w:val="0"/>
                <w:sz w:val="21"/>
                <w:szCs w:val="21"/>
                <w:u w:val="none"/>
                <w:lang w:val="en-US" w:eastAsia="zh-CN" w:bidi="ar"/>
              </w:rPr>
              <w:t>176</w:t>
            </w:r>
          </w:p>
        </w:tc>
        <w:tc>
          <w:tcPr>
            <w:tcW w:w="1368" w:type="dxa"/>
            <w:tcBorders>
              <w:bottom w:val="single" w:color="000000" w:sz="4" w:space="0"/>
            </w:tcBorders>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iCs w:val="0"/>
                <w:color w:val="auto"/>
                <w:kern w:val="0"/>
                <w:sz w:val="21"/>
                <w:szCs w:val="21"/>
                <w:u w:val="none"/>
                <w:lang w:val="en-US" w:eastAsia="zh-CN" w:bidi="ar"/>
              </w:rPr>
              <w:t>11</w:t>
            </w:r>
          </w:p>
        </w:tc>
        <w:tc>
          <w:tcPr>
            <w:tcW w:w="2252" w:type="dxa"/>
            <w:tcBorders>
              <w:bottom w:val="single" w:color="000000" w:sz="4" w:space="0"/>
            </w:tcBorders>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iCs w:val="0"/>
                <w:color w:val="auto"/>
                <w:kern w:val="0"/>
                <w:sz w:val="21"/>
                <w:szCs w:val="21"/>
                <w:u w:val="none"/>
                <w:lang w:val="en-US" w:eastAsia="zh-CN" w:bidi="ar"/>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95" w:type="dxa"/>
            <w:vMerge w:val="continue"/>
            <w:tcBorders>
              <w:right w:val="single" w:color="auto" w:sz="4" w:space="0"/>
            </w:tcBorders>
            <w:vAlign w:val="center"/>
          </w:tcPr>
          <w:p>
            <w:pPr>
              <w:spacing w:line="0" w:lineRule="atLeast"/>
              <w:jc w:val="center"/>
              <w:rPr>
                <w:rFonts w:ascii="宋体" w:hAnsi="宋体" w:cs="宋体"/>
                <w:color w:val="auto"/>
                <w:szCs w:val="21"/>
              </w:rPr>
            </w:pPr>
          </w:p>
        </w:tc>
        <w:tc>
          <w:tcPr>
            <w:tcW w:w="1890" w:type="dxa"/>
            <w:gridSpan w:val="2"/>
            <w:tcBorders>
              <w:left w:val="single" w:color="auto" w:sz="4" w:space="0"/>
              <w:right w:val="single" w:color="000000" w:sz="4" w:space="0"/>
            </w:tcBorders>
            <w:vAlign w:val="center"/>
          </w:tcPr>
          <w:p>
            <w:pPr>
              <w:spacing w:line="0" w:lineRule="atLeast"/>
              <w:jc w:val="center"/>
              <w:rPr>
                <w:rFonts w:ascii="宋体" w:hAnsi="宋体" w:cs="宋体"/>
                <w:color w:val="auto"/>
                <w:szCs w:val="21"/>
              </w:rPr>
            </w:pPr>
            <w:r>
              <w:rPr>
                <w:rFonts w:hint="eastAsia" w:ascii="宋体" w:hAnsi="宋体" w:cs="宋体"/>
                <w:color w:val="auto"/>
                <w:szCs w:val="21"/>
              </w:rPr>
              <w:t>专业基础课</w:t>
            </w:r>
          </w:p>
        </w:tc>
        <w:tc>
          <w:tcPr>
            <w:tcW w:w="1623" w:type="dxa"/>
            <w:tcBorders>
              <w:bottom w:val="single" w:color="000000" w:sz="4" w:space="0"/>
              <w:right w:val="single" w:color="000000" w:sz="4" w:space="0"/>
            </w:tcBorders>
            <w:vAlign w:val="center"/>
          </w:tcPr>
          <w:p>
            <w:pPr>
              <w:spacing w:line="0" w:lineRule="atLeast"/>
              <w:jc w:val="center"/>
              <w:rPr>
                <w:rFonts w:ascii="宋体" w:hAnsi="宋体" w:cs="宋体"/>
                <w:color w:val="auto"/>
                <w:szCs w:val="21"/>
              </w:rPr>
            </w:pPr>
            <w:r>
              <w:rPr>
                <w:rFonts w:hint="eastAsia" w:ascii="宋体" w:hAnsi="宋体" w:cs="宋体"/>
                <w:color w:val="auto"/>
                <w:szCs w:val="21"/>
              </w:rPr>
              <w:t>必修</w:t>
            </w:r>
          </w:p>
        </w:tc>
        <w:tc>
          <w:tcPr>
            <w:tcW w:w="1440" w:type="dxa"/>
            <w:tcBorders>
              <w:left w:val="single" w:color="000000" w:sz="4" w:space="0"/>
              <w:bottom w:val="single" w:color="000000" w:sz="4" w:space="0"/>
            </w:tcBorders>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iCs w:val="0"/>
                <w:color w:val="auto"/>
                <w:kern w:val="0"/>
                <w:sz w:val="21"/>
                <w:szCs w:val="21"/>
                <w:u w:val="none"/>
                <w:lang w:val="en-US" w:eastAsia="zh-CN" w:bidi="ar"/>
              </w:rPr>
              <w:t>192</w:t>
            </w:r>
          </w:p>
        </w:tc>
        <w:tc>
          <w:tcPr>
            <w:tcW w:w="1368" w:type="dxa"/>
            <w:tcBorders>
              <w:bottom w:val="single" w:color="000000" w:sz="4" w:space="0"/>
            </w:tcBorders>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iCs w:val="0"/>
                <w:color w:val="auto"/>
                <w:kern w:val="0"/>
                <w:sz w:val="21"/>
                <w:szCs w:val="21"/>
                <w:u w:val="none"/>
                <w:lang w:val="en-US" w:eastAsia="zh-CN" w:bidi="ar"/>
              </w:rPr>
              <w:t>11.5</w:t>
            </w:r>
          </w:p>
        </w:tc>
        <w:tc>
          <w:tcPr>
            <w:tcW w:w="2252" w:type="dxa"/>
            <w:tcBorders>
              <w:bottom w:val="single" w:color="000000" w:sz="4" w:space="0"/>
            </w:tcBorders>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iCs w:val="0"/>
                <w:color w:val="auto"/>
                <w:kern w:val="0"/>
                <w:sz w:val="21"/>
                <w:szCs w:val="21"/>
                <w:u w:val="none"/>
                <w:lang w:val="en-US" w:eastAsia="zh-CN" w:bidi="ar"/>
              </w:rP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95" w:type="dxa"/>
            <w:vMerge w:val="continue"/>
            <w:tcBorders>
              <w:right w:val="single" w:color="auto" w:sz="4" w:space="0"/>
            </w:tcBorders>
            <w:vAlign w:val="center"/>
          </w:tcPr>
          <w:p>
            <w:pPr>
              <w:spacing w:line="0" w:lineRule="atLeast"/>
              <w:jc w:val="center"/>
              <w:rPr>
                <w:rFonts w:ascii="宋体" w:hAnsi="宋体" w:cs="宋体"/>
                <w:color w:val="auto"/>
                <w:szCs w:val="21"/>
              </w:rPr>
            </w:pPr>
          </w:p>
        </w:tc>
        <w:tc>
          <w:tcPr>
            <w:tcW w:w="1890" w:type="dxa"/>
            <w:gridSpan w:val="2"/>
            <w:tcBorders>
              <w:right w:val="single" w:color="auto" w:sz="4" w:space="0"/>
            </w:tcBorders>
            <w:vAlign w:val="center"/>
          </w:tcPr>
          <w:p>
            <w:pPr>
              <w:spacing w:line="0" w:lineRule="atLeast"/>
              <w:jc w:val="center"/>
              <w:rPr>
                <w:rFonts w:ascii="宋体" w:hAnsi="宋体" w:cs="宋体"/>
                <w:color w:val="auto"/>
                <w:szCs w:val="21"/>
              </w:rPr>
            </w:pPr>
            <w:r>
              <w:rPr>
                <w:rFonts w:hint="eastAsia" w:ascii="宋体" w:hAnsi="宋体" w:cs="宋体"/>
                <w:color w:val="auto"/>
                <w:szCs w:val="21"/>
              </w:rPr>
              <w:t>专业课</w:t>
            </w:r>
          </w:p>
        </w:tc>
        <w:tc>
          <w:tcPr>
            <w:tcW w:w="1623" w:type="dxa"/>
            <w:tcBorders>
              <w:left w:val="single" w:color="auto" w:sz="4" w:space="0"/>
              <w:right w:val="single" w:color="000000" w:sz="4" w:space="0"/>
            </w:tcBorders>
            <w:vAlign w:val="center"/>
          </w:tcPr>
          <w:p>
            <w:pPr>
              <w:spacing w:line="0" w:lineRule="atLeast"/>
              <w:jc w:val="center"/>
              <w:rPr>
                <w:rFonts w:ascii="宋体" w:hAnsi="宋体" w:cs="宋体"/>
                <w:color w:val="auto"/>
                <w:szCs w:val="21"/>
              </w:rPr>
            </w:pPr>
            <w:r>
              <w:rPr>
                <w:rFonts w:hint="eastAsia" w:ascii="宋体" w:hAnsi="宋体" w:cs="宋体"/>
                <w:color w:val="auto"/>
                <w:szCs w:val="21"/>
              </w:rPr>
              <w:t>必修</w:t>
            </w:r>
          </w:p>
        </w:tc>
        <w:tc>
          <w:tcPr>
            <w:tcW w:w="1440" w:type="dxa"/>
            <w:tcBorders>
              <w:left w:val="single" w:color="000000" w:sz="4" w:space="0"/>
            </w:tcBorders>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iCs w:val="0"/>
                <w:color w:val="auto"/>
                <w:kern w:val="0"/>
                <w:sz w:val="21"/>
                <w:szCs w:val="21"/>
                <w:u w:val="none"/>
                <w:lang w:val="en-US" w:eastAsia="zh-CN" w:bidi="ar"/>
              </w:rPr>
              <w:t>560</w:t>
            </w:r>
          </w:p>
        </w:tc>
        <w:tc>
          <w:tcPr>
            <w:tcW w:w="1368"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iCs w:val="0"/>
                <w:color w:val="auto"/>
                <w:kern w:val="0"/>
                <w:sz w:val="21"/>
                <w:szCs w:val="21"/>
                <w:u w:val="none"/>
                <w:lang w:val="en-US" w:eastAsia="zh-CN" w:bidi="ar"/>
              </w:rPr>
              <w:t>34</w:t>
            </w:r>
          </w:p>
        </w:tc>
        <w:tc>
          <w:tcPr>
            <w:tcW w:w="2252"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iCs w:val="0"/>
                <w:color w:val="auto"/>
                <w:kern w:val="0"/>
                <w:sz w:val="21"/>
                <w:szCs w:val="21"/>
                <w:u w:val="none"/>
                <w:lang w:val="en-US" w:eastAsia="zh-CN" w:bidi="ar"/>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95" w:type="dxa"/>
            <w:vMerge w:val="continue"/>
            <w:tcBorders>
              <w:right w:val="single" w:color="auto" w:sz="4" w:space="0"/>
            </w:tcBorders>
            <w:vAlign w:val="center"/>
          </w:tcPr>
          <w:p>
            <w:pPr>
              <w:spacing w:line="0" w:lineRule="atLeast"/>
              <w:jc w:val="center"/>
              <w:rPr>
                <w:rFonts w:ascii="宋体" w:hAnsi="宋体" w:cs="宋体"/>
                <w:color w:val="auto"/>
                <w:szCs w:val="21"/>
              </w:rPr>
            </w:pPr>
          </w:p>
        </w:tc>
        <w:tc>
          <w:tcPr>
            <w:tcW w:w="1890" w:type="dxa"/>
            <w:gridSpan w:val="2"/>
            <w:tcBorders>
              <w:right w:val="single" w:color="auto" w:sz="4" w:space="0"/>
            </w:tcBorders>
            <w:vAlign w:val="center"/>
          </w:tcPr>
          <w:p>
            <w:pPr>
              <w:spacing w:line="0" w:lineRule="atLeast"/>
              <w:jc w:val="center"/>
              <w:rPr>
                <w:rFonts w:ascii="宋体" w:hAnsi="宋体" w:cs="宋体"/>
                <w:color w:val="auto"/>
                <w:szCs w:val="21"/>
              </w:rPr>
            </w:pPr>
            <w:r>
              <w:rPr>
                <w:rFonts w:hint="eastAsia" w:ascii="宋体" w:hAnsi="宋体" w:cs="宋体"/>
                <w:color w:val="auto"/>
                <w:szCs w:val="21"/>
              </w:rPr>
              <w:t>专业拓展课</w:t>
            </w:r>
          </w:p>
        </w:tc>
        <w:tc>
          <w:tcPr>
            <w:tcW w:w="1623" w:type="dxa"/>
            <w:tcBorders>
              <w:left w:val="single" w:color="auto" w:sz="4" w:space="0"/>
              <w:right w:val="single" w:color="000000" w:sz="4" w:space="0"/>
            </w:tcBorders>
            <w:vAlign w:val="center"/>
          </w:tcPr>
          <w:p>
            <w:pPr>
              <w:spacing w:line="0" w:lineRule="atLeast"/>
              <w:jc w:val="center"/>
              <w:rPr>
                <w:rFonts w:ascii="宋体" w:hAnsi="宋体" w:cs="宋体"/>
                <w:color w:val="auto"/>
                <w:szCs w:val="21"/>
              </w:rPr>
            </w:pPr>
            <w:r>
              <w:rPr>
                <w:rFonts w:hint="eastAsia" w:ascii="宋体" w:hAnsi="宋体" w:cs="宋体"/>
                <w:color w:val="auto"/>
                <w:szCs w:val="21"/>
              </w:rPr>
              <w:t>选修</w:t>
            </w:r>
          </w:p>
        </w:tc>
        <w:tc>
          <w:tcPr>
            <w:tcW w:w="1440" w:type="dxa"/>
            <w:tcBorders>
              <w:left w:val="single" w:color="000000" w:sz="4" w:space="0"/>
            </w:tcBorders>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iCs w:val="0"/>
                <w:color w:val="auto"/>
                <w:kern w:val="0"/>
                <w:sz w:val="21"/>
                <w:szCs w:val="21"/>
                <w:u w:val="none"/>
                <w:lang w:val="en-US" w:eastAsia="zh-CN" w:bidi="ar"/>
              </w:rPr>
              <w:t>304</w:t>
            </w:r>
          </w:p>
        </w:tc>
        <w:tc>
          <w:tcPr>
            <w:tcW w:w="1368"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iCs w:val="0"/>
                <w:color w:val="auto"/>
                <w:kern w:val="0"/>
                <w:sz w:val="21"/>
                <w:szCs w:val="21"/>
                <w:u w:val="none"/>
                <w:lang w:val="en-US" w:eastAsia="zh-CN" w:bidi="ar"/>
              </w:rPr>
              <w:t>17</w:t>
            </w:r>
          </w:p>
        </w:tc>
        <w:tc>
          <w:tcPr>
            <w:tcW w:w="2252"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iCs w:val="0"/>
                <w:color w:val="auto"/>
                <w:kern w:val="0"/>
                <w:sz w:val="21"/>
                <w:szCs w:val="21"/>
                <w:u w:val="none"/>
                <w:lang w:val="en-US" w:eastAsia="zh-CN" w:bidi="ar"/>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95" w:type="dxa"/>
            <w:vMerge w:val="continue"/>
            <w:tcBorders>
              <w:right w:val="single" w:color="auto" w:sz="4" w:space="0"/>
            </w:tcBorders>
            <w:vAlign w:val="center"/>
          </w:tcPr>
          <w:p>
            <w:pPr>
              <w:spacing w:line="0" w:lineRule="atLeast"/>
              <w:jc w:val="center"/>
              <w:rPr>
                <w:rFonts w:ascii="宋体" w:hAnsi="宋体" w:cs="宋体"/>
                <w:color w:val="auto"/>
                <w:szCs w:val="21"/>
              </w:rPr>
            </w:pPr>
          </w:p>
        </w:tc>
        <w:tc>
          <w:tcPr>
            <w:tcW w:w="3513" w:type="dxa"/>
            <w:gridSpan w:val="3"/>
            <w:tcBorders>
              <w:left w:val="single" w:color="auto" w:sz="4" w:space="0"/>
              <w:right w:val="single" w:color="000000" w:sz="4" w:space="0"/>
            </w:tcBorders>
            <w:vAlign w:val="center"/>
          </w:tcPr>
          <w:p>
            <w:pPr>
              <w:spacing w:line="0" w:lineRule="atLeast"/>
              <w:jc w:val="center"/>
              <w:rPr>
                <w:rFonts w:ascii="宋体" w:hAnsi="宋体" w:cs="宋体"/>
                <w:color w:val="auto"/>
                <w:szCs w:val="21"/>
              </w:rPr>
            </w:pPr>
            <w:r>
              <w:rPr>
                <w:rFonts w:hint="eastAsia" w:ascii="宋体" w:hAnsi="宋体" w:cs="宋体"/>
                <w:color w:val="auto"/>
                <w:szCs w:val="21"/>
              </w:rPr>
              <w:t>合计</w:t>
            </w:r>
          </w:p>
        </w:tc>
        <w:tc>
          <w:tcPr>
            <w:tcW w:w="1440" w:type="dxa"/>
            <w:tcBorders>
              <w:left w:val="single" w:color="000000" w:sz="4" w:space="0"/>
            </w:tcBorders>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iCs w:val="0"/>
                <w:color w:val="auto"/>
                <w:kern w:val="0"/>
                <w:sz w:val="21"/>
                <w:szCs w:val="21"/>
                <w:u w:val="none"/>
                <w:lang w:val="en-US" w:eastAsia="zh-CN" w:bidi="ar"/>
              </w:rPr>
              <w:t>1910</w:t>
            </w:r>
          </w:p>
        </w:tc>
        <w:tc>
          <w:tcPr>
            <w:tcW w:w="1368" w:type="dxa"/>
            <w:tcBorders>
              <w:right w:val="single" w:color="000000" w:sz="4" w:space="0"/>
            </w:tcBorders>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iCs w:val="0"/>
                <w:color w:val="auto"/>
                <w:kern w:val="0"/>
                <w:sz w:val="21"/>
                <w:szCs w:val="21"/>
                <w:u w:val="none"/>
                <w:lang w:val="en-US" w:eastAsia="zh-CN" w:bidi="ar"/>
              </w:rPr>
              <w:t>118.5</w:t>
            </w:r>
          </w:p>
        </w:tc>
        <w:tc>
          <w:tcPr>
            <w:tcW w:w="2252" w:type="dxa"/>
            <w:tcBorders>
              <w:left w:val="single" w:color="000000" w:sz="4" w:space="0"/>
            </w:tcBorders>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iCs w:val="0"/>
                <w:color w:val="auto"/>
                <w:kern w:val="0"/>
                <w:sz w:val="21"/>
                <w:szCs w:val="21"/>
                <w:u w:val="none"/>
                <w:lang w:val="en-US" w:eastAsia="zh-CN" w:bidi="ar"/>
              </w:rPr>
              <w:t>944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exact"/>
          <w:jc w:val="center"/>
        </w:trPr>
        <w:tc>
          <w:tcPr>
            <w:tcW w:w="795" w:type="dxa"/>
            <w:vMerge w:val="continue"/>
            <w:tcBorders>
              <w:right w:val="single" w:color="auto" w:sz="4" w:space="0"/>
            </w:tcBorders>
            <w:vAlign w:val="center"/>
          </w:tcPr>
          <w:p>
            <w:pPr>
              <w:spacing w:line="0" w:lineRule="atLeast"/>
              <w:jc w:val="center"/>
              <w:rPr>
                <w:rFonts w:ascii="宋体" w:hAnsi="宋体" w:cs="宋体"/>
                <w:color w:val="auto"/>
                <w:szCs w:val="21"/>
              </w:rPr>
            </w:pPr>
          </w:p>
        </w:tc>
        <w:tc>
          <w:tcPr>
            <w:tcW w:w="3513" w:type="dxa"/>
            <w:gridSpan w:val="3"/>
            <w:tcBorders>
              <w:left w:val="single" w:color="auto" w:sz="4" w:space="0"/>
              <w:right w:val="single" w:color="000000" w:sz="4" w:space="0"/>
            </w:tcBorders>
            <w:vAlign w:val="center"/>
          </w:tcPr>
          <w:p>
            <w:pPr>
              <w:spacing w:line="0" w:lineRule="atLeast"/>
              <w:jc w:val="center"/>
              <w:rPr>
                <w:rFonts w:ascii="宋体" w:hAnsi="宋体" w:cs="宋体"/>
                <w:color w:val="auto"/>
                <w:szCs w:val="21"/>
              </w:rPr>
            </w:pPr>
            <w:r>
              <w:rPr>
                <w:rFonts w:hint="eastAsia" w:ascii="宋体" w:hAnsi="宋体" w:cs="宋体"/>
                <w:color w:val="auto"/>
                <w:szCs w:val="21"/>
              </w:rPr>
              <w:t>选修课占总学分比例</w:t>
            </w:r>
          </w:p>
        </w:tc>
        <w:tc>
          <w:tcPr>
            <w:tcW w:w="5060" w:type="dxa"/>
            <w:gridSpan w:val="3"/>
            <w:tcBorders>
              <w:left w:val="single" w:color="000000" w:sz="4" w:space="0"/>
            </w:tcBorders>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iCs w:val="0"/>
                <w:color w:val="auto"/>
                <w:kern w:val="0"/>
                <w:sz w:val="21"/>
                <w:szCs w:val="21"/>
                <w:u w:val="none"/>
                <w:lang w:val="en-US" w:eastAsia="zh-CN" w:bidi="ar"/>
              </w:rPr>
              <w:t>29.54%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95" w:type="dxa"/>
            <w:vMerge w:val="continue"/>
            <w:tcBorders>
              <w:right w:val="single" w:color="auto" w:sz="4" w:space="0"/>
            </w:tcBorders>
            <w:vAlign w:val="center"/>
          </w:tcPr>
          <w:p>
            <w:pPr>
              <w:spacing w:line="0" w:lineRule="atLeast"/>
              <w:jc w:val="center"/>
              <w:rPr>
                <w:rFonts w:ascii="宋体" w:hAnsi="宋体" w:cs="宋体"/>
                <w:color w:val="auto"/>
                <w:szCs w:val="21"/>
              </w:rPr>
            </w:pPr>
          </w:p>
        </w:tc>
        <w:tc>
          <w:tcPr>
            <w:tcW w:w="3513" w:type="dxa"/>
            <w:gridSpan w:val="3"/>
            <w:tcBorders>
              <w:left w:val="single" w:color="auto" w:sz="4" w:space="0"/>
              <w:right w:val="single" w:color="000000" w:sz="4" w:space="0"/>
            </w:tcBorders>
            <w:vAlign w:val="center"/>
          </w:tcPr>
          <w:p>
            <w:pPr>
              <w:spacing w:line="0" w:lineRule="atLeast"/>
              <w:jc w:val="center"/>
              <w:rPr>
                <w:rFonts w:ascii="宋体" w:hAnsi="宋体" w:cs="宋体"/>
                <w:color w:val="auto"/>
                <w:szCs w:val="21"/>
              </w:rPr>
            </w:pPr>
            <w:r>
              <w:rPr>
                <w:rFonts w:hint="eastAsia" w:ascii="宋体" w:hAnsi="宋体" w:cs="宋体"/>
                <w:color w:val="auto"/>
                <w:szCs w:val="21"/>
              </w:rPr>
              <w:t>实践学时占总学时比例</w:t>
            </w:r>
          </w:p>
        </w:tc>
        <w:tc>
          <w:tcPr>
            <w:tcW w:w="5060" w:type="dxa"/>
            <w:gridSpan w:val="3"/>
            <w:tcBorders>
              <w:left w:val="single" w:color="000000" w:sz="4" w:space="0"/>
            </w:tcBorders>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iCs w:val="0"/>
                <w:color w:val="auto"/>
                <w:kern w:val="0"/>
                <w:sz w:val="21"/>
                <w:szCs w:val="21"/>
                <w:u w:val="none"/>
                <w:lang w:val="en-US" w:eastAsia="zh-CN" w:bidi="ar"/>
              </w:rPr>
              <w:t>49.42%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95" w:type="dxa"/>
            <w:vMerge w:val="restart"/>
            <w:tcBorders>
              <w:right w:val="single" w:color="auto" w:sz="4" w:space="0"/>
            </w:tcBorders>
            <w:vAlign w:val="center"/>
          </w:tcPr>
          <w:p>
            <w:pPr>
              <w:spacing w:line="0" w:lineRule="atLeast"/>
              <w:jc w:val="center"/>
              <w:rPr>
                <w:rFonts w:ascii="宋体" w:hAnsi="宋体" w:cs="宋体"/>
                <w:color w:val="auto"/>
                <w:szCs w:val="21"/>
              </w:rPr>
            </w:pPr>
            <w:r>
              <w:rPr>
                <w:rFonts w:hint="eastAsia" w:ascii="宋体" w:hAnsi="宋体" w:cs="宋体"/>
                <w:color w:val="auto"/>
                <w:szCs w:val="21"/>
              </w:rPr>
              <w:t>大三</w:t>
            </w:r>
          </w:p>
        </w:tc>
        <w:tc>
          <w:tcPr>
            <w:tcW w:w="1800" w:type="dxa"/>
            <w:vMerge w:val="restart"/>
            <w:tcBorders>
              <w:left w:val="single" w:color="auto" w:sz="4" w:space="0"/>
              <w:right w:val="single" w:color="auto" w:sz="4" w:space="0"/>
            </w:tcBorders>
            <w:vAlign w:val="center"/>
          </w:tcPr>
          <w:p>
            <w:pPr>
              <w:spacing w:line="0" w:lineRule="atLeast"/>
              <w:jc w:val="center"/>
              <w:rPr>
                <w:rFonts w:ascii="宋体" w:hAnsi="宋体" w:cs="宋体"/>
                <w:color w:val="auto"/>
                <w:szCs w:val="21"/>
              </w:rPr>
            </w:pPr>
            <w:r>
              <w:rPr>
                <w:rFonts w:hint="eastAsia" w:ascii="宋体" w:hAnsi="宋体" w:cs="宋体"/>
                <w:color w:val="auto"/>
                <w:szCs w:val="21"/>
              </w:rPr>
              <w:t>专业课</w:t>
            </w:r>
          </w:p>
        </w:tc>
        <w:tc>
          <w:tcPr>
            <w:tcW w:w="1713" w:type="dxa"/>
            <w:gridSpan w:val="2"/>
            <w:tcBorders>
              <w:left w:val="single" w:color="auto" w:sz="4" w:space="0"/>
              <w:right w:val="single" w:color="000000" w:sz="4" w:space="0"/>
            </w:tcBorders>
            <w:vAlign w:val="center"/>
          </w:tcPr>
          <w:p>
            <w:pPr>
              <w:spacing w:line="0" w:lineRule="atLeast"/>
              <w:jc w:val="center"/>
              <w:rPr>
                <w:rFonts w:ascii="宋体" w:hAnsi="宋体" w:cs="宋体"/>
                <w:color w:val="auto"/>
                <w:szCs w:val="21"/>
              </w:rPr>
            </w:pPr>
            <w:r>
              <w:rPr>
                <w:rFonts w:hint="eastAsia" w:ascii="宋体" w:hAnsi="宋体" w:cs="宋体"/>
                <w:color w:val="auto"/>
                <w:szCs w:val="21"/>
              </w:rPr>
              <w:t>必修</w:t>
            </w:r>
          </w:p>
        </w:tc>
        <w:tc>
          <w:tcPr>
            <w:tcW w:w="1440" w:type="dxa"/>
            <w:tcBorders>
              <w:left w:val="single" w:color="000000" w:sz="4" w:space="0"/>
            </w:tcBorders>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iCs w:val="0"/>
                <w:color w:val="auto"/>
                <w:kern w:val="0"/>
                <w:sz w:val="21"/>
                <w:szCs w:val="21"/>
                <w:u w:val="none"/>
                <w:lang w:val="en-US" w:eastAsia="zh-CN" w:bidi="ar"/>
              </w:rPr>
              <w:t>744</w:t>
            </w:r>
          </w:p>
        </w:tc>
        <w:tc>
          <w:tcPr>
            <w:tcW w:w="1368" w:type="dxa"/>
            <w:tcBorders>
              <w:left w:val="single" w:color="000000" w:sz="4" w:space="0"/>
            </w:tcBorders>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iCs w:val="0"/>
                <w:color w:val="auto"/>
                <w:kern w:val="0"/>
                <w:sz w:val="21"/>
                <w:szCs w:val="21"/>
                <w:u w:val="none"/>
                <w:lang w:val="en-US" w:eastAsia="zh-CN" w:bidi="ar"/>
              </w:rPr>
              <w:t>38</w:t>
            </w:r>
          </w:p>
        </w:tc>
        <w:tc>
          <w:tcPr>
            <w:tcW w:w="2252" w:type="dxa"/>
            <w:tcBorders>
              <w:left w:val="single" w:color="000000" w:sz="4" w:space="0"/>
            </w:tcBorders>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iCs w:val="0"/>
                <w:color w:val="auto"/>
                <w:kern w:val="0"/>
                <w:sz w:val="21"/>
                <w:szCs w:val="21"/>
                <w:u w:val="none"/>
                <w:lang w:val="en-US" w:eastAsia="zh-CN" w:bidi="ar"/>
              </w:rPr>
              <w:t>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95" w:type="dxa"/>
            <w:vMerge w:val="continue"/>
            <w:tcBorders>
              <w:right w:val="single" w:color="auto" w:sz="4" w:space="0"/>
            </w:tcBorders>
            <w:vAlign w:val="center"/>
          </w:tcPr>
          <w:p>
            <w:pPr>
              <w:spacing w:line="0" w:lineRule="atLeast"/>
              <w:jc w:val="center"/>
              <w:rPr>
                <w:rFonts w:ascii="宋体" w:hAnsi="宋体" w:cs="宋体"/>
                <w:color w:val="auto"/>
                <w:szCs w:val="21"/>
              </w:rPr>
            </w:pPr>
          </w:p>
        </w:tc>
        <w:tc>
          <w:tcPr>
            <w:tcW w:w="1800" w:type="dxa"/>
            <w:vMerge w:val="continue"/>
            <w:tcBorders>
              <w:left w:val="single" w:color="auto" w:sz="4" w:space="0"/>
              <w:right w:val="single" w:color="auto" w:sz="4" w:space="0"/>
            </w:tcBorders>
            <w:vAlign w:val="center"/>
          </w:tcPr>
          <w:p>
            <w:pPr>
              <w:spacing w:line="0" w:lineRule="atLeast"/>
              <w:jc w:val="center"/>
              <w:rPr>
                <w:rFonts w:ascii="宋体" w:hAnsi="宋体" w:cs="宋体"/>
                <w:color w:val="auto"/>
                <w:szCs w:val="21"/>
              </w:rPr>
            </w:pPr>
          </w:p>
        </w:tc>
        <w:tc>
          <w:tcPr>
            <w:tcW w:w="1713" w:type="dxa"/>
            <w:gridSpan w:val="2"/>
            <w:tcBorders>
              <w:left w:val="single" w:color="auto" w:sz="4" w:space="0"/>
              <w:right w:val="single" w:color="000000" w:sz="4" w:space="0"/>
            </w:tcBorders>
            <w:vAlign w:val="center"/>
          </w:tcPr>
          <w:p>
            <w:pPr>
              <w:spacing w:line="0" w:lineRule="atLeast"/>
              <w:jc w:val="center"/>
              <w:rPr>
                <w:rFonts w:ascii="宋体" w:hAnsi="宋体" w:cs="宋体"/>
                <w:color w:val="auto"/>
                <w:szCs w:val="21"/>
              </w:rPr>
            </w:pPr>
            <w:r>
              <w:rPr>
                <w:rFonts w:hint="eastAsia" w:ascii="宋体" w:hAnsi="宋体" w:cs="宋体"/>
                <w:color w:val="auto"/>
                <w:szCs w:val="21"/>
              </w:rPr>
              <w:t>选修</w:t>
            </w:r>
          </w:p>
        </w:tc>
        <w:tc>
          <w:tcPr>
            <w:tcW w:w="1440" w:type="dxa"/>
            <w:tcBorders>
              <w:left w:val="single" w:color="000000" w:sz="4" w:space="0"/>
            </w:tcBorders>
            <w:vAlign w:val="center"/>
          </w:tcPr>
          <w:p>
            <w:pPr>
              <w:jc w:val="center"/>
              <w:rPr>
                <w:rFonts w:ascii="宋体" w:hAnsi="宋体" w:cs="宋体"/>
                <w:color w:val="auto"/>
                <w:szCs w:val="21"/>
              </w:rPr>
            </w:pPr>
          </w:p>
        </w:tc>
        <w:tc>
          <w:tcPr>
            <w:tcW w:w="1368" w:type="dxa"/>
            <w:tcBorders>
              <w:left w:val="single" w:color="000000" w:sz="4" w:space="0"/>
            </w:tcBorders>
            <w:vAlign w:val="center"/>
          </w:tcPr>
          <w:p>
            <w:pPr>
              <w:jc w:val="center"/>
              <w:rPr>
                <w:rFonts w:ascii="宋体" w:hAnsi="宋体" w:cs="宋体"/>
                <w:color w:val="auto"/>
                <w:szCs w:val="21"/>
              </w:rPr>
            </w:pPr>
          </w:p>
        </w:tc>
        <w:tc>
          <w:tcPr>
            <w:tcW w:w="2252" w:type="dxa"/>
            <w:tcBorders>
              <w:left w:val="single" w:color="000000" w:sz="4" w:space="0"/>
            </w:tcBorders>
            <w:vAlign w:val="center"/>
          </w:tcPr>
          <w:p>
            <w:pPr>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95" w:type="dxa"/>
            <w:vMerge w:val="restart"/>
            <w:tcBorders>
              <w:right w:val="single" w:color="auto" w:sz="4" w:space="0"/>
            </w:tcBorders>
            <w:vAlign w:val="center"/>
          </w:tcPr>
          <w:p>
            <w:pPr>
              <w:spacing w:line="0" w:lineRule="atLeast"/>
              <w:jc w:val="center"/>
              <w:rPr>
                <w:rFonts w:ascii="宋体" w:hAnsi="宋体" w:cs="宋体"/>
                <w:color w:val="auto"/>
                <w:szCs w:val="21"/>
              </w:rPr>
            </w:pPr>
            <w:r>
              <w:rPr>
                <w:rFonts w:hint="eastAsia" w:ascii="宋体" w:hAnsi="宋体" w:cs="宋体"/>
                <w:color w:val="auto"/>
                <w:szCs w:val="21"/>
              </w:rPr>
              <w:t>总计</w:t>
            </w:r>
          </w:p>
        </w:tc>
        <w:tc>
          <w:tcPr>
            <w:tcW w:w="3513" w:type="dxa"/>
            <w:gridSpan w:val="3"/>
            <w:tcBorders>
              <w:left w:val="single" w:color="auto" w:sz="4" w:space="0"/>
              <w:right w:val="single" w:color="000000" w:sz="4" w:space="0"/>
            </w:tcBorders>
            <w:vAlign w:val="center"/>
          </w:tcPr>
          <w:p>
            <w:pPr>
              <w:spacing w:line="0" w:lineRule="atLeast"/>
              <w:jc w:val="center"/>
              <w:rPr>
                <w:rFonts w:ascii="宋体" w:hAnsi="宋体" w:cs="宋体"/>
                <w:color w:val="auto"/>
                <w:szCs w:val="21"/>
              </w:rPr>
            </w:pPr>
            <w:r>
              <w:rPr>
                <w:rFonts w:hint="eastAsia" w:ascii="宋体" w:hAnsi="宋体"/>
                <w:color w:val="auto"/>
                <w:szCs w:val="21"/>
              </w:rPr>
              <w:t>公共</w:t>
            </w:r>
            <w:r>
              <w:rPr>
                <w:rFonts w:ascii="宋体" w:hAnsi="宋体"/>
                <w:color w:val="auto"/>
                <w:szCs w:val="21"/>
              </w:rPr>
              <w:t>基础</w:t>
            </w:r>
            <w:r>
              <w:rPr>
                <w:rFonts w:hint="eastAsia" w:ascii="宋体" w:hAnsi="宋体"/>
                <w:color w:val="auto"/>
                <w:szCs w:val="21"/>
              </w:rPr>
              <w:t>课占</w:t>
            </w:r>
            <w:r>
              <w:rPr>
                <w:rFonts w:ascii="宋体" w:hAnsi="宋体"/>
                <w:color w:val="auto"/>
                <w:szCs w:val="21"/>
              </w:rPr>
              <w:t>总学时</w:t>
            </w:r>
            <w:r>
              <w:rPr>
                <w:rFonts w:hint="eastAsia" w:ascii="宋体" w:hAnsi="宋体"/>
                <w:color w:val="auto"/>
                <w:szCs w:val="21"/>
              </w:rPr>
              <w:t>比例</w:t>
            </w:r>
          </w:p>
        </w:tc>
        <w:tc>
          <w:tcPr>
            <w:tcW w:w="5060" w:type="dxa"/>
            <w:gridSpan w:val="3"/>
            <w:tcBorders>
              <w:left w:val="single" w:color="000000" w:sz="4" w:space="0"/>
            </w:tcBorders>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iCs w:val="0"/>
                <w:color w:val="auto"/>
                <w:kern w:val="0"/>
                <w:sz w:val="21"/>
                <w:szCs w:val="21"/>
                <w:u w:val="none"/>
                <w:lang w:val="en-US" w:eastAsia="zh-CN" w:bidi="ar"/>
              </w:rPr>
              <w:t>25.55%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95" w:type="dxa"/>
            <w:vMerge w:val="continue"/>
            <w:tcBorders>
              <w:right w:val="single" w:color="auto" w:sz="4" w:space="0"/>
            </w:tcBorders>
            <w:vAlign w:val="center"/>
          </w:tcPr>
          <w:p>
            <w:pPr>
              <w:spacing w:line="0" w:lineRule="atLeast"/>
              <w:jc w:val="center"/>
              <w:rPr>
                <w:rFonts w:ascii="宋体" w:hAnsi="宋体" w:cs="宋体"/>
                <w:color w:val="auto"/>
                <w:szCs w:val="21"/>
              </w:rPr>
            </w:pPr>
          </w:p>
        </w:tc>
        <w:tc>
          <w:tcPr>
            <w:tcW w:w="3513" w:type="dxa"/>
            <w:gridSpan w:val="3"/>
            <w:tcBorders>
              <w:left w:val="single" w:color="auto" w:sz="4" w:space="0"/>
              <w:right w:val="single" w:color="000000" w:sz="4" w:space="0"/>
            </w:tcBorders>
            <w:vAlign w:val="center"/>
          </w:tcPr>
          <w:p>
            <w:pPr>
              <w:spacing w:line="0" w:lineRule="atLeast"/>
              <w:jc w:val="center"/>
              <w:rPr>
                <w:rFonts w:ascii="宋体" w:hAnsi="宋体" w:cs="宋体"/>
                <w:color w:val="auto"/>
                <w:szCs w:val="21"/>
              </w:rPr>
            </w:pPr>
            <w:r>
              <w:rPr>
                <w:rFonts w:hint="eastAsia" w:ascii="宋体" w:hAnsi="宋体" w:cs="宋体"/>
                <w:color w:val="auto"/>
                <w:szCs w:val="21"/>
              </w:rPr>
              <w:t>选修课占总学分比例</w:t>
            </w:r>
          </w:p>
        </w:tc>
        <w:tc>
          <w:tcPr>
            <w:tcW w:w="5060" w:type="dxa"/>
            <w:gridSpan w:val="3"/>
            <w:tcBorders>
              <w:left w:val="single" w:color="000000" w:sz="4" w:space="0"/>
            </w:tcBorders>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iCs w:val="0"/>
                <w:color w:val="auto"/>
                <w:kern w:val="0"/>
                <w:sz w:val="21"/>
                <w:szCs w:val="21"/>
                <w:u w:val="none"/>
                <w:lang w:val="en-US" w:eastAsia="zh-CN" w:bidi="ar"/>
              </w:rPr>
              <w:t>22.36%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exact"/>
          <w:jc w:val="center"/>
        </w:trPr>
        <w:tc>
          <w:tcPr>
            <w:tcW w:w="795" w:type="dxa"/>
            <w:vMerge w:val="continue"/>
            <w:tcBorders>
              <w:right w:val="single" w:color="auto" w:sz="4" w:space="0"/>
            </w:tcBorders>
            <w:vAlign w:val="center"/>
          </w:tcPr>
          <w:p>
            <w:pPr>
              <w:spacing w:line="0" w:lineRule="atLeast"/>
              <w:jc w:val="center"/>
              <w:rPr>
                <w:rFonts w:ascii="宋体" w:hAnsi="宋体" w:cs="宋体"/>
                <w:color w:val="auto"/>
                <w:szCs w:val="21"/>
              </w:rPr>
            </w:pPr>
          </w:p>
        </w:tc>
        <w:tc>
          <w:tcPr>
            <w:tcW w:w="3513" w:type="dxa"/>
            <w:gridSpan w:val="3"/>
            <w:tcBorders>
              <w:left w:val="single" w:color="auto" w:sz="4" w:space="0"/>
              <w:right w:val="single" w:color="000000" w:sz="4" w:space="0"/>
            </w:tcBorders>
            <w:vAlign w:val="center"/>
          </w:tcPr>
          <w:p>
            <w:pPr>
              <w:spacing w:line="0" w:lineRule="atLeast"/>
              <w:jc w:val="center"/>
              <w:rPr>
                <w:rFonts w:ascii="宋体" w:hAnsi="宋体" w:cs="宋体"/>
                <w:color w:val="auto"/>
                <w:szCs w:val="21"/>
              </w:rPr>
            </w:pPr>
            <w:r>
              <w:rPr>
                <w:rFonts w:hint="eastAsia" w:ascii="宋体" w:hAnsi="宋体" w:cs="宋体"/>
                <w:color w:val="auto"/>
                <w:szCs w:val="21"/>
              </w:rPr>
              <w:t>实践学时占总学时比例</w:t>
            </w:r>
          </w:p>
        </w:tc>
        <w:tc>
          <w:tcPr>
            <w:tcW w:w="5060" w:type="dxa"/>
            <w:gridSpan w:val="3"/>
            <w:tcBorders>
              <w:left w:val="single" w:color="000000" w:sz="4" w:space="0"/>
            </w:tcBorders>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iCs w:val="0"/>
                <w:color w:val="auto"/>
                <w:kern w:val="0"/>
                <w:sz w:val="21"/>
                <w:szCs w:val="21"/>
                <w:u w:val="none"/>
                <w:lang w:val="en-US" w:eastAsia="zh-CN" w:bidi="ar"/>
              </w:rPr>
              <w:t>61.19%</w:t>
            </w:r>
          </w:p>
        </w:tc>
      </w:tr>
    </w:tbl>
    <w:p>
      <w:pPr>
        <w:pStyle w:val="7"/>
        <w:adjustRightInd w:val="0"/>
        <w:snapToGrid w:val="0"/>
        <w:spacing w:before="0" w:beforeAutospacing="0" w:after="0" w:afterAutospacing="0" w:line="500" w:lineRule="exact"/>
        <w:ind w:firstLine="560" w:firstLineChars="200"/>
        <w:jc w:val="both"/>
        <w:outlineLvl w:val="1"/>
        <w:rPr>
          <w:rFonts w:ascii="黑体" w:eastAsia="黑体"/>
          <w:color w:val="auto"/>
          <w:kern w:val="2"/>
          <w:sz w:val="28"/>
          <w:szCs w:val="28"/>
        </w:rPr>
      </w:pPr>
      <w:r>
        <w:rPr>
          <w:rFonts w:hint="eastAsia" w:ascii="黑体" w:eastAsia="黑体"/>
          <w:color w:val="auto"/>
          <w:kern w:val="2"/>
          <w:sz w:val="28"/>
          <w:szCs w:val="28"/>
        </w:rPr>
        <w:t>十、实施保障</w:t>
      </w:r>
    </w:p>
    <w:p>
      <w:pPr>
        <w:pStyle w:val="7"/>
        <w:adjustRightInd w:val="0"/>
        <w:snapToGrid w:val="0"/>
        <w:spacing w:before="0" w:beforeAutospacing="0" w:after="0" w:afterAutospacing="0" w:line="500" w:lineRule="exact"/>
        <w:ind w:firstLine="480" w:firstLineChars="200"/>
        <w:jc w:val="both"/>
        <w:rPr>
          <w:color w:val="auto"/>
          <w:kern w:val="2"/>
        </w:rPr>
      </w:pPr>
      <w:r>
        <w:rPr>
          <w:rFonts w:hint="eastAsia"/>
          <w:color w:val="auto"/>
          <w:kern w:val="2"/>
        </w:rPr>
        <w:t>1</w:t>
      </w:r>
      <w:r>
        <w:rPr>
          <w:color w:val="auto"/>
          <w:kern w:val="2"/>
        </w:rPr>
        <w:t>.师资队伍</w:t>
      </w:r>
    </w:p>
    <w:p>
      <w:pPr>
        <w:pStyle w:val="7"/>
        <w:adjustRightInd w:val="0"/>
        <w:snapToGrid w:val="0"/>
        <w:spacing w:before="0" w:beforeAutospacing="0" w:after="0" w:afterAutospacing="0" w:line="500" w:lineRule="exact"/>
        <w:ind w:firstLine="480" w:firstLineChars="200"/>
        <w:jc w:val="both"/>
        <w:rPr>
          <w:rFonts w:cs="宋体"/>
          <w:color w:val="auto"/>
        </w:rPr>
      </w:pPr>
      <w:r>
        <w:rPr>
          <w:rFonts w:hint="eastAsia"/>
          <w:color w:val="auto"/>
          <w:kern w:val="2"/>
          <w:szCs w:val="22"/>
        </w:rPr>
        <w:t>本专业与建筑经济信息化管理、大数据与会计专业构建经济管理类专业群，依靠专业群的集群优势，</w:t>
      </w:r>
      <w:r>
        <w:rPr>
          <w:rFonts w:cs="宋体"/>
          <w:color w:val="auto"/>
        </w:rPr>
        <w:t>有一支思想素质高、学术水平高、教学经验丰富、实务经验丰富的师资队伍</w:t>
      </w:r>
      <w:r>
        <w:rPr>
          <w:rFonts w:hint="eastAsia" w:cs="宋体"/>
          <w:color w:val="auto"/>
        </w:rPr>
        <w:t>，</w:t>
      </w:r>
      <w:r>
        <w:rPr>
          <w:rFonts w:hint="eastAsia"/>
          <w:color w:val="auto"/>
          <w:kern w:val="2"/>
          <w:szCs w:val="22"/>
        </w:rPr>
        <w:t>能积极发挥群团队专业特长。</w:t>
      </w:r>
      <w:r>
        <w:rPr>
          <w:color w:val="auto"/>
          <w:kern w:val="2"/>
          <w:szCs w:val="22"/>
        </w:rPr>
        <w:t>目前</w:t>
      </w:r>
      <w:r>
        <w:rPr>
          <w:rFonts w:hint="eastAsia"/>
          <w:color w:val="auto"/>
          <w:kern w:val="2"/>
        </w:rPr>
        <w:t>校内专任教师</w:t>
      </w:r>
      <w:r>
        <w:rPr>
          <w:rFonts w:cs="宋体"/>
          <w:color w:val="auto"/>
        </w:rPr>
        <w:t>年龄结构</w:t>
      </w:r>
      <w:r>
        <w:rPr>
          <w:rFonts w:hint="eastAsia" w:cs="宋体"/>
          <w:color w:val="auto"/>
        </w:rPr>
        <w:t>、学历结构、知识结构</w:t>
      </w:r>
      <w:r>
        <w:rPr>
          <w:rFonts w:cs="宋体"/>
          <w:color w:val="auto"/>
        </w:rPr>
        <w:t>及职称结构合理</w:t>
      </w:r>
      <w:r>
        <w:rPr>
          <w:rFonts w:hint="eastAsia" w:cs="宋体"/>
          <w:color w:val="auto"/>
        </w:rPr>
        <w:t>。</w:t>
      </w:r>
    </w:p>
    <w:p>
      <w:pPr>
        <w:pStyle w:val="7"/>
        <w:adjustRightInd w:val="0"/>
        <w:snapToGrid w:val="0"/>
        <w:spacing w:before="0" w:beforeAutospacing="0" w:after="0" w:afterAutospacing="0" w:line="500" w:lineRule="exact"/>
        <w:ind w:firstLine="480" w:firstLineChars="200"/>
        <w:jc w:val="both"/>
        <w:rPr>
          <w:color w:val="auto"/>
          <w:kern w:val="2"/>
        </w:rPr>
      </w:pPr>
      <w:r>
        <w:rPr>
          <w:rFonts w:hint="eastAsia" w:cs="宋体"/>
          <w:color w:val="auto"/>
        </w:rPr>
        <w:t>专</w:t>
      </w:r>
      <w:r>
        <w:rPr>
          <w:rFonts w:cs="宋体"/>
          <w:color w:val="auto"/>
        </w:rPr>
        <w:t>职教师近三年主持局级</w:t>
      </w:r>
      <w:r>
        <w:rPr>
          <w:rFonts w:hint="eastAsia" w:cs="宋体"/>
          <w:color w:val="auto"/>
        </w:rPr>
        <w:t>以上</w:t>
      </w:r>
      <w:r>
        <w:rPr>
          <w:rFonts w:cs="宋体"/>
          <w:color w:val="auto"/>
        </w:rPr>
        <w:t>课题</w:t>
      </w:r>
      <w:r>
        <w:rPr>
          <w:rFonts w:hint="eastAsia" w:cs="宋体"/>
          <w:color w:val="auto"/>
          <w:lang w:val="en-US" w:eastAsia="zh-CN"/>
        </w:rPr>
        <w:t>20余</w:t>
      </w:r>
      <w:r>
        <w:rPr>
          <w:rFonts w:cs="宋体"/>
          <w:color w:val="auto"/>
        </w:rPr>
        <w:t>项、企业横向课题</w:t>
      </w:r>
      <w:r>
        <w:rPr>
          <w:rFonts w:hint="eastAsia" w:cs="宋体"/>
          <w:color w:val="auto"/>
          <w:lang w:val="en-US" w:eastAsia="zh-CN"/>
        </w:rPr>
        <w:t>17</w:t>
      </w:r>
      <w:r>
        <w:rPr>
          <w:rFonts w:cs="宋体"/>
          <w:color w:val="auto"/>
        </w:rPr>
        <w:t>项；专职教师近三年在省级及以上专业教学比赛获得</w:t>
      </w:r>
      <w:r>
        <w:rPr>
          <w:rFonts w:hint="eastAsia" w:cs="宋体"/>
          <w:color w:val="auto"/>
          <w:lang w:val="en-US" w:eastAsia="zh-CN"/>
        </w:rPr>
        <w:t>20余项</w:t>
      </w:r>
      <w:r>
        <w:rPr>
          <w:rFonts w:cs="宋体"/>
          <w:color w:val="auto"/>
        </w:rPr>
        <w:t>，指导学生参加省</w:t>
      </w:r>
      <w:r>
        <w:rPr>
          <w:rFonts w:hint="eastAsia" w:cs="宋体"/>
          <w:color w:val="auto"/>
          <w:lang w:val="en-US" w:eastAsia="zh-CN"/>
        </w:rPr>
        <w:t>级以上竞赛获奖</w:t>
      </w:r>
      <w:r>
        <w:rPr>
          <w:rFonts w:cs="宋体"/>
          <w:color w:val="auto"/>
        </w:rPr>
        <w:t>20余次。</w:t>
      </w:r>
    </w:p>
    <w:p>
      <w:pPr>
        <w:pStyle w:val="7"/>
        <w:adjustRightInd w:val="0"/>
        <w:snapToGrid w:val="0"/>
        <w:spacing w:before="0" w:beforeAutospacing="0" w:after="0" w:afterAutospacing="0" w:line="500" w:lineRule="exact"/>
        <w:ind w:firstLine="480" w:firstLineChars="200"/>
        <w:jc w:val="both"/>
        <w:rPr>
          <w:color w:val="auto"/>
          <w:kern w:val="2"/>
        </w:rPr>
      </w:pPr>
      <w:r>
        <w:rPr>
          <w:rFonts w:hint="eastAsia"/>
          <w:color w:val="auto"/>
          <w:kern w:val="2"/>
        </w:rPr>
        <w:t>专业</w:t>
      </w:r>
      <w:r>
        <w:rPr>
          <w:color w:val="auto"/>
          <w:kern w:val="2"/>
        </w:rPr>
        <w:t>负责人</w:t>
      </w:r>
      <w:r>
        <w:rPr>
          <w:rFonts w:hint="eastAsia"/>
          <w:color w:val="auto"/>
          <w:kern w:val="2"/>
        </w:rPr>
        <w:t>为</w:t>
      </w:r>
      <w:r>
        <w:rPr>
          <w:color w:val="auto"/>
          <w:kern w:val="2"/>
        </w:rPr>
        <w:t>副教授职称，</w:t>
      </w:r>
      <w:r>
        <w:rPr>
          <w:rFonts w:hint="eastAsia"/>
          <w:color w:val="auto"/>
          <w:kern w:val="2"/>
        </w:rPr>
        <w:t>有7年</w:t>
      </w:r>
      <w:r>
        <w:rPr>
          <w:color w:val="auto"/>
          <w:kern w:val="2"/>
        </w:rPr>
        <w:t>以上企业实践经验，</w:t>
      </w:r>
      <w:r>
        <w:rPr>
          <w:rFonts w:hint="eastAsia"/>
          <w:color w:val="auto"/>
          <w:kern w:val="2"/>
        </w:rPr>
        <w:t>能</w:t>
      </w:r>
      <w:r>
        <w:rPr>
          <w:color w:val="auto"/>
          <w:kern w:val="2"/>
        </w:rPr>
        <w:t>较好地把握行业、专业发展，能</w:t>
      </w:r>
      <w:r>
        <w:rPr>
          <w:rFonts w:hint="eastAsia"/>
          <w:color w:val="auto"/>
          <w:kern w:val="2"/>
        </w:rPr>
        <w:t>广泛</w:t>
      </w:r>
      <w:r>
        <w:rPr>
          <w:color w:val="auto"/>
          <w:kern w:val="2"/>
        </w:rPr>
        <w:t>联系行业企业，了解行业企业对本专业人才的</w:t>
      </w:r>
      <w:r>
        <w:rPr>
          <w:rFonts w:hint="eastAsia"/>
          <w:color w:val="auto"/>
          <w:kern w:val="2"/>
        </w:rPr>
        <w:t>需求</w:t>
      </w:r>
      <w:r>
        <w:rPr>
          <w:color w:val="auto"/>
          <w:kern w:val="2"/>
        </w:rPr>
        <w:t>，教学设计、专业研究能力强，</w:t>
      </w:r>
      <w:r>
        <w:rPr>
          <w:rFonts w:hint="eastAsia"/>
          <w:color w:val="auto"/>
          <w:kern w:val="2"/>
        </w:rPr>
        <w:t>能</w:t>
      </w:r>
      <w:r>
        <w:rPr>
          <w:color w:val="auto"/>
          <w:kern w:val="2"/>
        </w:rPr>
        <w:t>全面</w:t>
      </w:r>
      <w:r>
        <w:rPr>
          <w:rFonts w:hint="eastAsia"/>
          <w:color w:val="auto"/>
          <w:kern w:val="2"/>
        </w:rPr>
        <w:t>主持</w:t>
      </w:r>
      <w:r>
        <w:rPr>
          <w:color w:val="auto"/>
          <w:kern w:val="2"/>
        </w:rPr>
        <w:t>专业建设，在当地有一定的专业影响力。</w:t>
      </w:r>
    </w:p>
    <w:p>
      <w:pPr>
        <w:pStyle w:val="7"/>
        <w:adjustRightInd w:val="0"/>
        <w:snapToGrid w:val="0"/>
        <w:spacing w:before="0" w:beforeAutospacing="0" w:after="0" w:afterAutospacing="0" w:line="500" w:lineRule="exact"/>
        <w:ind w:firstLine="480" w:firstLineChars="200"/>
        <w:jc w:val="both"/>
        <w:rPr>
          <w:rFonts w:cs="宋体"/>
          <w:color w:val="auto"/>
        </w:rPr>
      </w:pPr>
      <w:r>
        <w:rPr>
          <w:rFonts w:hint="eastAsia"/>
          <w:color w:val="auto"/>
          <w:kern w:val="2"/>
        </w:rPr>
        <w:t>聘请知名企业校外兼职教师7人，每位兼职教师均持有高级职称证书，能承担专业讲座、实训实习指导、课堂教学等教学任务。专兼师资团队</w:t>
      </w:r>
      <w:r>
        <w:rPr>
          <w:rFonts w:cs="宋体"/>
          <w:color w:val="auto"/>
        </w:rPr>
        <w:t>满足</w:t>
      </w:r>
      <w:r>
        <w:rPr>
          <w:rFonts w:hint="eastAsia" w:cs="宋体"/>
          <w:color w:val="auto"/>
        </w:rPr>
        <w:t>大数据与财务管理</w:t>
      </w:r>
      <w:r>
        <w:rPr>
          <w:rFonts w:cs="宋体"/>
          <w:color w:val="auto"/>
        </w:rPr>
        <w:t>专业教学要求。</w:t>
      </w:r>
    </w:p>
    <w:p>
      <w:pPr>
        <w:pStyle w:val="7"/>
        <w:adjustRightInd w:val="0"/>
        <w:snapToGrid w:val="0"/>
        <w:spacing w:before="0" w:beforeAutospacing="0" w:after="0" w:afterAutospacing="0" w:line="500" w:lineRule="exact"/>
        <w:ind w:firstLine="480" w:firstLineChars="200"/>
        <w:jc w:val="both"/>
        <w:rPr>
          <w:color w:val="auto"/>
          <w:kern w:val="2"/>
        </w:rPr>
      </w:pPr>
      <w:r>
        <w:rPr>
          <w:rFonts w:hint="eastAsia"/>
          <w:color w:val="auto"/>
          <w:kern w:val="2"/>
        </w:rPr>
        <w:t>2</w:t>
      </w:r>
      <w:r>
        <w:rPr>
          <w:color w:val="auto"/>
          <w:kern w:val="2"/>
        </w:rPr>
        <w:t>.教学设施</w:t>
      </w:r>
    </w:p>
    <w:p>
      <w:pPr>
        <w:pStyle w:val="7"/>
        <w:adjustRightInd w:val="0"/>
        <w:snapToGrid w:val="0"/>
        <w:spacing w:before="0" w:beforeAutospacing="0" w:after="0" w:afterAutospacing="0" w:line="500" w:lineRule="exact"/>
        <w:ind w:firstLine="480" w:firstLineChars="200"/>
        <w:jc w:val="both"/>
        <w:rPr>
          <w:color w:val="auto"/>
          <w:kern w:val="2"/>
        </w:rPr>
      </w:pPr>
      <w:r>
        <w:rPr>
          <w:rFonts w:hint="eastAsia"/>
          <w:color w:val="auto"/>
          <w:kern w:val="2"/>
        </w:rPr>
        <w:t>专业</w:t>
      </w:r>
      <w:r>
        <w:rPr>
          <w:color w:val="auto"/>
          <w:kern w:val="2"/>
        </w:rPr>
        <w:t>课程在多媒体教室</w:t>
      </w:r>
      <w:r>
        <w:rPr>
          <w:rFonts w:hint="eastAsia"/>
          <w:color w:val="auto"/>
          <w:kern w:val="2"/>
        </w:rPr>
        <w:t>开展一体化</w:t>
      </w:r>
      <w:r>
        <w:rPr>
          <w:color w:val="auto"/>
          <w:kern w:val="2"/>
        </w:rPr>
        <w:t>教学</w:t>
      </w:r>
      <w:r>
        <w:rPr>
          <w:rFonts w:hint="eastAsia"/>
          <w:color w:val="auto"/>
          <w:kern w:val="2"/>
        </w:rPr>
        <w:t>或</w:t>
      </w:r>
      <w:r>
        <w:rPr>
          <w:color w:val="auto"/>
          <w:kern w:val="2"/>
        </w:rPr>
        <w:t>线上线下混合式教学，</w:t>
      </w:r>
      <w:r>
        <w:rPr>
          <w:rFonts w:hint="eastAsia"/>
          <w:color w:val="auto"/>
          <w:kern w:val="2"/>
        </w:rPr>
        <w:t>教室</w:t>
      </w:r>
      <w:r>
        <w:rPr>
          <w:color w:val="auto"/>
          <w:kern w:val="2"/>
        </w:rPr>
        <w:t>配备黑板、多媒体</w:t>
      </w:r>
      <w:r>
        <w:rPr>
          <w:rFonts w:hint="eastAsia"/>
          <w:color w:val="auto"/>
          <w:kern w:val="2"/>
        </w:rPr>
        <w:t>设备</w:t>
      </w:r>
      <w:r>
        <w:rPr>
          <w:color w:val="auto"/>
          <w:kern w:val="2"/>
        </w:rPr>
        <w:t>一体机</w:t>
      </w:r>
      <w:r>
        <w:rPr>
          <w:rFonts w:hint="eastAsia"/>
          <w:color w:val="auto"/>
          <w:kern w:val="2"/>
        </w:rPr>
        <w:t>，接通</w:t>
      </w:r>
      <w:r>
        <w:rPr>
          <w:color w:val="auto"/>
          <w:kern w:val="2"/>
        </w:rPr>
        <w:t>网络和</w:t>
      </w:r>
      <w:r>
        <w:rPr>
          <w:rFonts w:hint="eastAsia"/>
          <w:color w:val="auto"/>
          <w:kern w:val="2"/>
        </w:rPr>
        <w:t>无线W</w:t>
      </w:r>
      <w:r>
        <w:rPr>
          <w:color w:val="auto"/>
          <w:kern w:val="2"/>
        </w:rPr>
        <w:t>i-Fi</w:t>
      </w:r>
      <w:r>
        <w:rPr>
          <w:rFonts w:hint="eastAsia"/>
          <w:color w:val="auto"/>
          <w:kern w:val="2"/>
        </w:rPr>
        <w:t>，</w:t>
      </w:r>
      <w:r>
        <w:rPr>
          <w:color w:val="auto"/>
          <w:kern w:val="2"/>
        </w:rPr>
        <w:t>并实施网络安全防护措施</w:t>
      </w:r>
      <w:r>
        <w:rPr>
          <w:rFonts w:hint="eastAsia"/>
          <w:color w:val="auto"/>
          <w:kern w:val="2"/>
        </w:rPr>
        <w:t>；按照</w:t>
      </w:r>
      <w:r>
        <w:rPr>
          <w:color w:val="auto"/>
          <w:kern w:val="2"/>
        </w:rPr>
        <w:t>应急照明装置并保持良好状态，符号紧急疏散要求，标志明显，保持逃生通道畅通无阻。</w:t>
      </w:r>
    </w:p>
    <w:p>
      <w:pPr>
        <w:pStyle w:val="7"/>
        <w:adjustRightInd w:val="0"/>
        <w:snapToGrid w:val="0"/>
        <w:spacing w:before="0" w:beforeAutospacing="0" w:after="0" w:afterAutospacing="0" w:line="500" w:lineRule="exact"/>
        <w:ind w:firstLine="480" w:firstLineChars="200"/>
        <w:jc w:val="both"/>
        <w:rPr>
          <w:color w:val="auto"/>
          <w:kern w:val="2"/>
        </w:rPr>
      </w:pPr>
      <w:r>
        <w:rPr>
          <w:rFonts w:hint="eastAsia"/>
          <w:color w:val="auto"/>
          <w:kern w:val="2"/>
        </w:rPr>
        <w:t>专业实训</w:t>
      </w:r>
      <w:r>
        <w:rPr>
          <w:color w:val="auto"/>
          <w:kern w:val="2"/>
        </w:rPr>
        <w:t>课程主要在校内实训基地开展，</w:t>
      </w:r>
      <w:r>
        <w:rPr>
          <w:rFonts w:hint="eastAsia"/>
          <w:color w:val="auto"/>
          <w:kern w:val="2"/>
        </w:rPr>
        <w:t>校外</w:t>
      </w:r>
      <w:r>
        <w:rPr>
          <w:color w:val="auto"/>
          <w:kern w:val="2"/>
        </w:rPr>
        <w:t>实训基地辅助。</w:t>
      </w:r>
      <w:r>
        <w:rPr>
          <w:rFonts w:hint="eastAsia"/>
          <w:color w:val="auto"/>
          <w:kern w:val="2"/>
        </w:rPr>
        <w:t>专业拥有</w:t>
      </w:r>
      <w:r>
        <w:rPr>
          <w:rFonts w:cs="宋体"/>
          <w:color w:val="auto"/>
        </w:rPr>
        <w:t>财务共享实训室</w:t>
      </w:r>
      <w:r>
        <w:rPr>
          <w:rFonts w:hint="eastAsia" w:cs="宋体"/>
          <w:color w:val="auto"/>
        </w:rPr>
        <w:t>、</w:t>
      </w:r>
      <w:r>
        <w:rPr>
          <w:rFonts w:cs="宋体"/>
          <w:color w:val="auto"/>
        </w:rPr>
        <w:t>财务多功能实训室</w:t>
      </w:r>
      <w:r>
        <w:rPr>
          <w:rFonts w:hint="eastAsia" w:cs="宋体"/>
          <w:color w:val="auto"/>
        </w:rPr>
        <w:t>、</w:t>
      </w:r>
      <w:r>
        <w:rPr>
          <w:rFonts w:cs="宋体"/>
          <w:color w:val="auto"/>
        </w:rPr>
        <w:t>互联网金融实训室</w:t>
      </w:r>
      <w:r>
        <w:rPr>
          <w:rFonts w:hint="eastAsia" w:cs="宋体"/>
          <w:color w:val="auto"/>
        </w:rPr>
        <w:t>、</w:t>
      </w:r>
      <w:r>
        <w:rPr>
          <w:rFonts w:cs="宋体"/>
          <w:color w:val="auto"/>
        </w:rPr>
        <w:t>智能财务实训室</w:t>
      </w:r>
      <w:r>
        <w:rPr>
          <w:rFonts w:hint="eastAsia" w:cs="宋体"/>
          <w:color w:val="auto"/>
        </w:rPr>
        <w:t>、</w:t>
      </w:r>
      <w:r>
        <w:rPr>
          <w:rFonts w:cs="宋体"/>
          <w:color w:val="auto"/>
        </w:rPr>
        <w:t>业税财协同创新中心</w:t>
      </w:r>
      <w:r>
        <w:rPr>
          <w:rFonts w:hint="eastAsia" w:cs="宋体"/>
          <w:color w:val="auto"/>
        </w:rPr>
        <w:t>等专业</w:t>
      </w:r>
      <w:r>
        <w:rPr>
          <w:rFonts w:cs="宋体"/>
          <w:color w:val="auto"/>
        </w:rPr>
        <w:t>实训室</w:t>
      </w:r>
      <w:r>
        <w:rPr>
          <w:color w:val="auto"/>
          <w:kern w:val="2"/>
        </w:rPr>
        <w:t>和</w:t>
      </w:r>
      <w:r>
        <w:rPr>
          <w:rFonts w:hint="eastAsia"/>
          <w:color w:val="auto"/>
          <w:kern w:val="2"/>
          <w:lang w:val="en-US" w:eastAsia="zh-CN"/>
        </w:rPr>
        <w:t>多</w:t>
      </w:r>
      <w:r>
        <w:rPr>
          <w:rFonts w:hint="eastAsia"/>
          <w:color w:val="auto"/>
          <w:kern w:val="2"/>
        </w:rPr>
        <w:t>个</w:t>
      </w:r>
      <w:r>
        <w:rPr>
          <w:color w:val="auto"/>
          <w:kern w:val="2"/>
        </w:rPr>
        <w:t>共享实训室</w:t>
      </w:r>
      <w:r>
        <w:rPr>
          <w:rFonts w:hint="eastAsia"/>
          <w:color w:val="auto"/>
          <w:kern w:val="2"/>
        </w:rPr>
        <w:t>。各实训室</w:t>
      </w:r>
      <w:r>
        <w:rPr>
          <w:color w:val="auto"/>
          <w:kern w:val="2"/>
        </w:rPr>
        <w:t>配备黑板、多媒体</w:t>
      </w:r>
      <w:r>
        <w:rPr>
          <w:rFonts w:hint="eastAsia"/>
          <w:color w:val="auto"/>
          <w:kern w:val="2"/>
        </w:rPr>
        <w:t>设备</w:t>
      </w:r>
      <w:r>
        <w:rPr>
          <w:color w:val="auto"/>
          <w:kern w:val="2"/>
        </w:rPr>
        <w:t>一体机</w:t>
      </w:r>
      <w:r>
        <w:rPr>
          <w:rFonts w:hint="eastAsia"/>
          <w:color w:val="auto"/>
          <w:kern w:val="2"/>
        </w:rPr>
        <w:t>，接通</w:t>
      </w:r>
      <w:r>
        <w:rPr>
          <w:color w:val="auto"/>
          <w:kern w:val="2"/>
        </w:rPr>
        <w:t>网络和</w:t>
      </w:r>
      <w:r>
        <w:rPr>
          <w:rFonts w:hint="eastAsia"/>
          <w:color w:val="auto"/>
          <w:kern w:val="2"/>
        </w:rPr>
        <w:t>无线W</w:t>
      </w:r>
      <w:r>
        <w:rPr>
          <w:color w:val="auto"/>
          <w:kern w:val="2"/>
        </w:rPr>
        <w:t>i-Fi</w:t>
      </w:r>
      <w:r>
        <w:rPr>
          <w:rFonts w:hint="eastAsia"/>
          <w:color w:val="auto"/>
          <w:kern w:val="2"/>
        </w:rPr>
        <w:t>，</w:t>
      </w:r>
      <w:r>
        <w:rPr>
          <w:color w:val="auto"/>
          <w:kern w:val="2"/>
        </w:rPr>
        <w:t>同时</w:t>
      </w:r>
      <w:r>
        <w:rPr>
          <w:rFonts w:hint="eastAsia"/>
          <w:color w:val="auto"/>
          <w:kern w:val="2"/>
        </w:rPr>
        <w:t>配备与专业课程教学实训相关的10多种专业教学软件。实训</w:t>
      </w:r>
      <w:r>
        <w:rPr>
          <w:color w:val="auto"/>
          <w:kern w:val="2"/>
        </w:rPr>
        <w:t>教学软件、教学平台、教学设备</w:t>
      </w:r>
      <w:r>
        <w:rPr>
          <w:rFonts w:hint="eastAsia"/>
          <w:color w:val="auto"/>
          <w:kern w:val="2"/>
        </w:rPr>
        <w:t>满足专业</w:t>
      </w:r>
      <w:r>
        <w:rPr>
          <w:color w:val="auto"/>
          <w:kern w:val="2"/>
        </w:rPr>
        <w:t>各实训课程教学，</w:t>
      </w:r>
      <w:r>
        <w:rPr>
          <w:rFonts w:hint="eastAsia"/>
          <w:color w:val="auto"/>
          <w:kern w:val="2"/>
        </w:rPr>
        <w:t>实训</w:t>
      </w:r>
      <w:r>
        <w:rPr>
          <w:color w:val="auto"/>
          <w:kern w:val="2"/>
        </w:rPr>
        <w:t>管理和规章制度齐全。</w:t>
      </w:r>
    </w:p>
    <w:p>
      <w:pPr>
        <w:pStyle w:val="7"/>
        <w:adjustRightInd w:val="0"/>
        <w:snapToGrid w:val="0"/>
        <w:spacing w:before="0" w:beforeAutospacing="0" w:after="0" w:afterAutospacing="0" w:line="500" w:lineRule="exact"/>
        <w:ind w:firstLine="480" w:firstLineChars="200"/>
        <w:jc w:val="both"/>
        <w:rPr>
          <w:color w:val="auto"/>
          <w:kern w:val="2"/>
        </w:rPr>
      </w:pPr>
      <w:r>
        <w:rPr>
          <w:rFonts w:hint="eastAsia"/>
          <w:color w:val="auto"/>
          <w:kern w:val="2"/>
        </w:rPr>
        <w:t>假期社会实践和专业实习</w:t>
      </w:r>
      <w:r>
        <w:rPr>
          <w:color w:val="auto"/>
          <w:kern w:val="2"/>
        </w:rPr>
        <w:t>课程主要在校</w:t>
      </w:r>
      <w:r>
        <w:rPr>
          <w:rFonts w:hint="eastAsia"/>
          <w:color w:val="auto"/>
          <w:kern w:val="2"/>
        </w:rPr>
        <w:t>外</w:t>
      </w:r>
      <w:r>
        <w:rPr>
          <w:color w:val="auto"/>
          <w:kern w:val="2"/>
        </w:rPr>
        <w:t>实训基地开展，</w:t>
      </w:r>
      <w:r>
        <w:rPr>
          <w:rFonts w:hint="eastAsia"/>
          <w:color w:val="auto"/>
          <w:kern w:val="2"/>
        </w:rPr>
        <w:t>校内</w:t>
      </w:r>
      <w:r>
        <w:rPr>
          <w:color w:val="auto"/>
          <w:kern w:val="2"/>
        </w:rPr>
        <w:t>实训基地辅助。</w:t>
      </w:r>
      <w:r>
        <w:rPr>
          <w:rFonts w:hint="eastAsia"/>
          <w:color w:val="auto"/>
          <w:kern w:val="2"/>
        </w:rPr>
        <w:t>专业与广厦</w:t>
      </w:r>
      <w:r>
        <w:rPr>
          <w:color w:val="auto"/>
          <w:kern w:val="2"/>
        </w:rPr>
        <w:t>控股集团、</w:t>
      </w:r>
      <w:r>
        <w:rPr>
          <w:rFonts w:hint="eastAsia"/>
          <w:color w:val="auto"/>
          <w:kern w:val="2"/>
        </w:rPr>
        <w:t>东阳三建等行业龙头企业、知名企业建立紧密合作，开展“工学结合，校企合作”实践；与新中大科技股份有限公司签订校企合作战略协议，设立“新中大</w:t>
      </w:r>
      <w:r>
        <w:rPr>
          <w:rFonts w:hint="eastAsia"/>
          <w:color w:val="auto"/>
          <w:kern w:val="2"/>
          <w:lang w:val="en-US" w:eastAsia="zh-CN"/>
        </w:rPr>
        <w:t>学院</w:t>
      </w:r>
      <w:r>
        <w:rPr>
          <w:rFonts w:hint="eastAsia"/>
          <w:color w:val="auto"/>
          <w:kern w:val="2"/>
        </w:rPr>
        <w:t>”和“业税财协同</w:t>
      </w:r>
      <w:r>
        <w:rPr>
          <w:color w:val="auto"/>
          <w:kern w:val="2"/>
        </w:rPr>
        <w:t>创新中心</w:t>
      </w:r>
      <w:r>
        <w:rPr>
          <w:rFonts w:hint="eastAsia"/>
          <w:color w:val="auto"/>
          <w:kern w:val="2"/>
        </w:rPr>
        <w:t>”，协同育人。校外</w:t>
      </w:r>
      <w:r>
        <w:rPr>
          <w:color w:val="auto"/>
          <w:kern w:val="2"/>
        </w:rPr>
        <w:t>实训基地各单位能配备相应数量的指导老师对学生实习进行指导和管理，有保证实习生日常工作、学习、生活的规章制度，有安全、保险</w:t>
      </w:r>
      <w:r>
        <w:rPr>
          <w:rFonts w:hint="eastAsia"/>
          <w:color w:val="auto"/>
          <w:kern w:val="2"/>
        </w:rPr>
        <w:t>等</w:t>
      </w:r>
      <w:r>
        <w:rPr>
          <w:color w:val="auto"/>
          <w:kern w:val="2"/>
        </w:rPr>
        <w:t>保障。</w:t>
      </w:r>
    </w:p>
    <w:p>
      <w:pPr>
        <w:pStyle w:val="7"/>
        <w:adjustRightInd w:val="0"/>
        <w:snapToGrid w:val="0"/>
        <w:spacing w:before="0" w:beforeAutospacing="0" w:after="0" w:afterAutospacing="0" w:line="500" w:lineRule="exact"/>
        <w:ind w:firstLine="480" w:firstLineChars="200"/>
        <w:jc w:val="both"/>
        <w:rPr>
          <w:color w:val="auto"/>
          <w:kern w:val="2"/>
        </w:rPr>
      </w:pPr>
      <w:r>
        <w:rPr>
          <w:rFonts w:hint="eastAsia"/>
          <w:color w:val="auto"/>
          <w:kern w:val="2"/>
        </w:rPr>
        <w:t>3</w:t>
      </w:r>
      <w:r>
        <w:rPr>
          <w:color w:val="auto"/>
          <w:kern w:val="2"/>
        </w:rPr>
        <w:t>.教学资源</w:t>
      </w:r>
    </w:p>
    <w:p>
      <w:pPr>
        <w:widowControl/>
        <w:spacing w:line="500" w:lineRule="exact"/>
        <w:ind w:firstLine="480" w:firstLineChars="200"/>
        <w:rPr>
          <w:color w:val="auto"/>
        </w:rPr>
      </w:pPr>
      <w:r>
        <w:rPr>
          <w:rFonts w:hint="eastAsia" w:ascii="宋体" w:hAnsi="宋体" w:cs="宋体"/>
          <w:color w:val="auto"/>
          <w:kern w:val="0"/>
          <w:sz w:val="24"/>
        </w:rPr>
        <w:t>专业平台课包括经济法</w:t>
      </w:r>
      <w:r>
        <w:rPr>
          <w:rFonts w:ascii="宋体" w:hAnsi="宋体" w:cs="宋体"/>
          <w:color w:val="auto"/>
          <w:kern w:val="0"/>
          <w:sz w:val="24"/>
        </w:rPr>
        <w:t>基础、</w:t>
      </w:r>
      <w:r>
        <w:rPr>
          <w:rFonts w:hint="eastAsia" w:ascii="宋体" w:hAnsi="宋体"/>
          <w:color w:val="auto"/>
          <w:sz w:val="24"/>
        </w:rPr>
        <w:t>财务会计、</w:t>
      </w:r>
      <w:r>
        <w:rPr>
          <w:rFonts w:ascii="宋体" w:hAnsi="宋体" w:cs="Arial"/>
          <w:color w:val="auto"/>
          <w:sz w:val="24"/>
        </w:rPr>
        <w:t>Excel</w:t>
      </w:r>
      <w:r>
        <w:rPr>
          <w:rFonts w:hint="eastAsia" w:ascii="Arial" w:hAnsi="Arial" w:cs="Arial"/>
          <w:color w:val="auto"/>
          <w:sz w:val="24"/>
        </w:rPr>
        <w:t>在财会中的应用等课程，由</w:t>
      </w:r>
      <w:r>
        <w:rPr>
          <w:rFonts w:hint="eastAsia" w:ascii="Arial" w:hAnsi="Arial" w:cs="Arial"/>
          <w:color w:val="auto"/>
          <w:sz w:val="24"/>
          <w:lang w:val="en-US" w:eastAsia="zh-CN"/>
        </w:rPr>
        <w:t>专业群</w:t>
      </w:r>
      <w:r>
        <w:rPr>
          <w:rFonts w:hint="eastAsia"/>
          <w:color w:val="auto"/>
          <w:sz w:val="24"/>
        </w:rPr>
        <w:t>相关老师任教，做到教学资源共建共享。</w:t>
      </w:r>
    </w:p>
    <w:p>
      <w:pPr>
        <w:pStyle w:val="7"/>
        <w:adjustRightInd w:val="0"/>
        <w:snapToGrid w:val="0"/>
        <w:spacing w:before="0" w:beforeAutospacing="0" w:after="0" w:afterAutospacing="0" w:line="500" w:lineRule="exact"/>
        <w:ind w:firstLine="480" w:firstLineChars="200"/>
        <w:jc w:val="both"/>
        <w:rPr>
          <w:color w:val="auto"/>
          <w:kern w:val="2"/>
        </w:rPr>
      </w:pPr>
      <w:r>
        <w:rPr>
          <w:rFonts w:hint="eastAsia"/>
          <w:color w:val="auto"/>
          <w:kern w:val="2"/>
        </w:rPr>
        <w:t>教材优先选用</w:t>
      </w:r>
      <w:r>
        <w:rPr>
          <w:color w:val="auto"/>
          <w:kern w:val="2"/>
        </w:rPr>
        <w:t>十三五高职高专教材和国家资源库入选教材。</w:t>
      </w:r>
      <w:r>
        <w:rPr>
          <w:rFonts w:hint="eastAsia"/>
          <w:color w:val="auto"/>
          <w:kern w:val="2"/>
        </w:rPr>
        <w:t>专业</w:t>
      </w:r>
      <w:r>
        <w:rPr>
          <w:color w:val="auto"/>
          <w:kern w:val="2"/>
        </w:rPr>
        <w:t>相关教学</w:t>
      </w:r>
      <w:r>
        <w:rPr>
          <w:rFonts w:hint="eastAsia"/>
          <w:color w:val="auto"/>
          <w:kern w:val="2"/>
        </w:rPr>
        <w:t>图书</w:t>
      </w:r>
      <w:r>
        <w:rPr>
          <w:color w:val="auto"/>
          <w:kern w:val="2"/>
        </w:rPr>
        <w:t>文献</w:t>
      </w:r>
      <w:r>
        <w:rPr>
          <w:rFonts w:hint="eastAsia"/>
          <w:color w:val="auto"/>
          <w:kern w:val="2"/>
        </w:rPr>
        <w:t>1.6万册</w:t>
      </w:r>
      <w:r>
        <w:rPr>
          <w:color w:val="auto"/>
          <w:kern w:val="2"/>
        </w:rPr>
        <w:t>，</w:t>
      </w:r>
      <w:r>
        <w:rPr>
          <w:rFonts w:hint="eastAsia"/>
          <w:color w:val="auto"/>
          <w:kern w:val="2"/>
        </w:rPr>
        <w:t>能</w:t>
      </w:r>
      <w:r>
        <w:rPr>
          <w:color w:val="auto"/>
          <w:kern w:val="2"/>
        </w:rPr>
        <w:t>满足人才培养、专业建设、教学研究等</w:t>
      </w:r>
      <w:r>
        <w:rPr>
          <w:rFonts w:hint="eastAsia"/>
          <w:color w:val="auto"/>
          <w:kern w:val="2"/>
        </w:rPr>
        <w:t>工作</w:t>
      </w:r>
      <w:r>
        <w:rPr>
          <w:color w:val="auto"/>
          <w:kern w:val="2"/>
        </w:rPr>
        <w:t>的需要，方便师生查询、</w:t>
      </w:r>
      <w:r>
        <w:rPr>
          <w:rFonts w:hint="eastAsia"/>
          <w:color w:val="auto"/>
          <w:kern w:val="2"/>
        </w:rPr>
        <w:t>借阅</w:t>
      </w:r>
      <w:r>
        <w:rPr>
          <w:color w:val="auto"/>
          <w:kern w:val="2"/>
        </w:rPr>
        <w:t>。</w:t>
      </w:r>
      <w:r>
        <w:rPr>
          <w:rFonts w:hint="eastAsia"/>
          <w:color w:val="auto"/>
          <w:kern w:val="2"/>
        </w:rPr>
        <w:t>10</w:t>
      </w:r>
      <w:r>
        <w:rPr>
          <w:color w:val="auto"/>
          <w:kern w:val="2"/>
        </w:rPr>
        <w:t>多门</w:t>
      </w:r>
      <w:r>
        <w:rPr>
          <w:rFonts w:hint="eastAsia"/>
          <w:color w:val="auto"/>
          <w:kern w:val="2"/>
        </w:rPr>
        <w:t>课程</w:t>
      </w:r>
      <w:r>
        <w:rPr>
          <w:color w:val="auto"/>
          <w:kern w:val="2"/>
        </w:rPr>
        <w:t>建有数字教学资源</w:t>
      </w:r>
      <w:r>
        <w:rPr>
          <w:rFonts w:hint="eastAsia"/>
          <w:color w:val="auto"/>
          <w:kern w:val="2"/>
        </w:rPr>
        <w:t>库</w:t>
      </w:r>
      <w:r>
        <w:rPr>
          <w:color w:val="auto"/>
          <w:kern w:val="2"/>
        </w:rPr>
        <w:t>，</w:t>
      </w:r>
      <w:r>
        <w:rPr>
          <w:rFonts w:hint="eastAsia"/>
          <w:color w:val="auto"/>
          <w:kern w:val="2"/>
        </w:rPr>
        <w:t>种类</w:t>
      </w:r>
      <w:r>
        <w:rPr>
          <w:color w:val="auto"/>
          <w:kern w:val="2"/>
        </w:rPr>
        <w:t>丰富、</w:t>
      </w:r>
      <w:r>
        <w:rPr>
          <w:rFonts w:hint="eastAsia"/>
          <w:color w:val="auto"/>
          <w:kern w:val="2"/>
        </w:rPr>
        <w:t>形式</w:t>
      </w:r>
      <w:r>
        <w:rPr>
          <w:color w:val="auto"/>
          <w:kern w:val="2"/>
        </w:rPr>
        <w:t>多样，</w:t>
      </w:r>
      <w:r>
        <w:rPr>
          <w:rFonts w:hint="eastAsia"/>
          <w:color w:val="auto"/>
          <w:kern w:val="2"/>
        </w:rPr>
        <w:t>具体</w:t>
      </w:r>
      <w:r>
        <w:rPr>
          <w:color w:val="auto"/>
          <w:kern w:val="2"/>
        </w:rPr>
        <w:t>包括视频、教学课件、考试题库、数字教材等，</w:t>
      </w:r>
      <w:r>
        <w:rPr>
          <w:rFonts w:hint="eastAsia"/>
          <w:color w:val="auto"/>
          <w:kern w:val="2"/>
        </w:rPr>
        <w:t>利用</w:t>
      </w:r>
      <w:r>
        <w:rPr>
          <w:color w:val="auto"/>
          <w:kern w:val="2"/>
        </w:rPr>
        <w:t>云班课、学习通、省在线开放课程等平台</w:t>
      </w:r>
      <w:r>
        <w:rPr>
          <w:rFonts w:hint="eastAsia"/>
          <w:color w:val="auto"/>
          <w:kern w:val="2"/>
        </w:rPr>
        <w:t>，使用便捷</w:t>
      </w:r>
      <w:r>
        <w:rPr>
          <w:color w:val="auto"/>
          <w:kern w:val="2"/>
        </w:rPr>
        <w:t>、动态更新，能满足教学要求。</w:t>
      </w:r>
    </w:p>
    <w:p>
      <w:pPr>
        <w:pStyle w:val="7"/>
        <w:adjustRightInd w:val="0"/>
        <w:snapToGrid w:val="0"/>
        <w:spacing w:before="0" w:beforeAutospacing="0" w:after="0" w:afterAutospacing="0" w:line="500" w:lineRule="exact"/>
        <w:ind w:firstLine="480" w:firstLineChars="200"/>
        <w:jc w:val="both"/>
        <w:rPr>
          <w:color w:val="auto"/>
          <w:kern w:val="2"/>
        </w:rPr>
      </w:pPr>
      <w:r>
        <w:rPr>
          <w:rFonts w:hint="eastAsia"/>
          <w:color w:val="auto"/>
          <w:kern w:val="2"/>
        </w:rPr>
        <w:t>4</w:t>
      </w:r>
      <w:r>
        <w:rPr>
          <w:color w:val="auto"/>
          <w:kern w:val="2"/>
        </w:rPr>
        <w:t>.教学方法</w:t>
      </w:r>
    </w:p>
    <w:p>
      <w:pPr>
        <w:pStyle w:val="7"/>
        <w:adjustRightInd w:val="0"/>
        <w:snapToGrid w:val="0"/>
        <w:spacing w:before="0" w:beforeAutospacing="0" w:after="0" w:afterAutospacing="0" w:line="500" w:lineRule="exact"/>
        <w:ind w:firstLine="480" w:firstLineChars="200"/>
        <w:jc w:val="both"/>
        <w:rPr>
          <w:color w:val="auto"/>
          <w:kern w:val="2"/>
        </w:rPr>
      </w:pPr>
      <w:r>
        <w:rPr>
          <w:rFonts w:hint="eastAsia"/>
          <w:color w:val="auto"/>
          <w:kern w:val="2"/>
        </w:rPr>
        <w:t>一般专业课程采用任务驱动</w:t>
      </w:r>
      <w:r>
        <w:rPr>
          <w:color w:val="auto"/>
          <w:kern w:val="2"/>
        </w:rPr>
        <w:t>、</w:t>
      </w:r>
      <w:r>
        <w:rPr>
          <w:rFonts w:hint="eastAsia"/>
          <w:color w:val="auto"/>
          <w:kern w:val="2"/>
        </w:rPr>
        <w:t>案例教学、项目教学、角色模拟、情景模拟等</w:t>
      </w:r>
      <w:r>
        <w:rPr>
          <w:color w:val="auto"/>
          <w:kern w:val="2"/>
        </w:rPr>
        <w:t>教学方法。建有</w:t>
      </w:r>
      <w:r>
        <w:rPr>
          <w:rFonts w:hint="eastAsia"/>
          <w:color w:val="auto"/>
          <w:kern w:val="2"/>
        </w:rPr>
        <w:t>数字</w:t>
      </w:r>
      <w:r>
        <w:rPr>
          <w:color w:val="auto"/>
          <w:kern w:val="2"/>
        </w:rPr>
        <w:t>教学资源库的课程采用</w:t>
      </w:r>
      <w:r>
        <w:rPr>
          <w:rFonts w:hint="eastAsia"/>
          <w:color w:val="auto"/>
          <w:kern w:val="2"/>
        </w:rPr>
        <w:t>线上线下混合</w:t>
      </w:r>
      <w:r>
        <w:rPr>
          <w:color w:val="auto"/>
          <w:kern w:val="2"/>
        </w:rPr>
        <w:t>教学</w:t>
      </w:r>
      <w:r>
        <w:rPr>
          <w:rFonts w:hint="eastAsia"/>
          <w:color w:val="auto"/>
          <w:kern w:val="2"/>
        </w:rPr>
        <w:t>法结合任务</w:t>
      </w:r>
      <w:r>
        <w:rPr>
          <w:color w:val="auto"/>
          <w:kern w:val="2"/>
        </w:rPr>
        <w:t>驱动等教学方法开展教学。</w:t>
      </w:r>
    </w:p>
    <w:p>
      <w:pPr>
        <w:pStyle w:val="7"/>
        <w:adjustRightInd w:val="0"/>
        <w:snapToGrid w:val="0"/>
        <w:spacing w:before="0" w:beforeAutospacing="0" w:after="0" w:afterAutospacing="0" w:line="500" w:lineRule="exact"/>
        <w:ind w:firstLine="480" w:firstLineChars="200"/>
        <w:jc w:val="both"/>
        <w:rPr>
          <w:color w:val="auto"/>
          <w:kern w:val="2"/>
        </w:rPr>
      </w:pPr>
      <w:r>
        <w:rPr>
          <w:rFonts w:hint="eastAsia"/>
          <w:color w:val="auto"/>
          <w:kern w:val="2"/>
        </w:rPr>
        <w:t>5</w:t>
      </w:r>
      <w:r>
        <w:rPr>
          <w:color w:val="auto"/>
          <w:kern w:val="2"/>
        </w:rPr>
        <w:t>.学习评价</w:t>
      </w:r>
    </w:p>
    <w:p>
      <w:pPr>
        <w:pStyle w:val="7"/>
        <w:adjustRightInd w:val="0"/>
        <w:snapToGrid w:val="0"/>
        <w:spacing w:before="0" w:beforeAutospacing="0" w:after="0" w:afterAutospacing="0" w:line="500" w:lineRule="exact"/>
        <w:ind w:firstLine="480" w:firstLineChars="200"/>
        <w:jc w:val="both"/>
        <w:rPr>
          <w:color w:val="auto"/>
          <w:kern w:val="2"/>
        </w:rPr>
      </w:pPr>
      <w:r>
        <w:rPr>
          <w:rFonts w:hint="eastAsia"/>
          <w:color w:val="auto"/>
          <w:kern w:val="2"/>
        </w:rPr>
        <w:t>专业课程</w:t>
      </w:r>
      <w:r>
        <w:rPr>
          <w:color w:val="auto"/>
          <w:kern w:val="2"/>
        </w:rPr>
        <w:t>从</w:t>
      </w:r>
      <w:r>
        <w:rPr>
          <w:rFonts w:hint="eastAsia"/>
          <w:color w:val="auto"/>
          <w:kern w:val="2"/>
        </w:rPr>
        <w:t>课堂</w:t>
      </w:r>
      <w:r>
        <w:rPr>
          <w:color w:val="auto"/>
          <w:kern w:val="2"/>
        </w:rPr>
        <w:t>表现、作业、课内实践等平时考核和期末考核进行评价。实训</w:t>
      </w:r>
      <w:r>
        <w:rPr>
          <w:rFonts w:hint="eastAsia"/>
          <w:color w:val="auto"/>
          <w:kern w:val="2"/>
        </w:rPr>
        <w:t>课程</w:t>
      </w:r>
      <w:r>
        <w:rPr>
          <w:color w:val="auto"/>
          <w:kern w:val="2"/>
        </w:rPr>
        <w:t>从</w:t>
      </w:r>
      <w:r>
        <w:rPr>
          <w:rFonts w:hint="eastAsia"/>
          <w:color w:val="auto"/>
          <w:kern w:val="2"/>
        </w:rPr>
        <w:t>实训</w:t>
      </w:r>
      <w:r>
        <w:rPr>
          <w:color w:val="auto"/>
          <w:kern w:val="2"/>
        </w:rPr>
        <w:t>表现、实训</w:t>
      </w:r>
      <w:r>
        <w:rPr>
          <w:rFonts w:hint="eastAsia"/>
          <w:color w:val="auto"/>
          <w:kern w:val="2"/>
        </w:rPr>
        <w:t>成果</w:t>
      </w:r>
      <w:r>
        <w:rPr>
          <w:color w:val="auto"/>
          <w:kern w:val="2"/>
        </w:rPr>
        <w:t>、实训总结报告进行评价</w:t>
      </w:r>
      <w:r>
        <w:rPr>
          <w:rFonts w:hint="eastAsia"/>
          <w:color w:val="auto"/>
          <w:kern w:val="2"/>
        </w:rPr>
        <w:t>。</w:t>
      </w:r>
      <w:r>
        <w:rPr>
          <w:color w:val="auto"/>
          <w:kern w:val="2"/>
        </w:rPr>
        <w:t>实习</w:t>
      </w:r>
      <w:r>
        <w:rPr>
          <w:rFonts w:hint="eastAsia"/>
          <w:color w:val="auto"/>
          <w:kern w:val="2"/>
        </w:rPr>
        <w:t>课程</w:t>
      </w:r>
      <w:r>
        <w:rPr>
          <w:color w:val="auto"/>
          <w:kern w:val="2"/>
        </w:rPr>
        <w:t>由校内、校外指导老师共同评价。</w:t>
      </w:r>
    </w:p>
    <w:p>
      <w:pPr>
        <w:pStyle w:val="7"/>
        <w:adjustRightInd w:val="0"/>
        <w:snapToGrid w:val="0"/>
        <w:spacing w:before="0" w:beforeAutospacing="0" w:after="0" w:afterAutospacing="0" w:line="500" w:lineRule="exact"/>
        <w:ind w:firstLine="480" w:firstLineChars="200"/>
        <w:jc w:val="both"/>
        <w:rPr>
          <w:color w:val="auto"/>
          <w:kern w:val="2"/>
        </w:rPr>
      </w:pPr>
      <w:r>
        <w:rPr>
          <w:rFonts w:hint="eastAsia"/>
          <w:color w:val="auto"/>
          <w:kern w:val="2"/>
        </w:rPr>
        <w:t>6</w:t>
      </w:r>
      <w:r>
        <w:rPr>
          <w:color w:val="auto"/>
          <w:kern w:val="2"/>
        </w:rPr>
        <w:t>.质量管理</w:t>
      </w:r>
    </w:p>
    <w:p>
      <w:pPr>
        <w:widowControl/>
        <w:spacing w:line="500" w:lineRule="exact"/>
        <w:ind w:firstLine="480" w:firstLineChars="200"/>
        <w:rPr>
          <w:rFonts w:ascii="宋体" w:cs="宋体"/>
          <w:color w:val="auto"/>
          <w:kern w:val="0"/>
          <w:sz w:val="24"/>
        </w:rPr>
      </w:pPr>
      <w:r>
        <w:rPr>
          <w:rFonts w:hint="eastAsia" w:ascii="宋体" w:hAnsi="宋体" w:cs="宋体"/>
          <w:color w:val="auto"/>
          <w:kern w:val="0"/>
          <w:sz w:val="24"/>
        </w:rPr>
        <w:t>学校、二级学院、专业建立了三级质量管理体系。学校制定了专业教学质量管理制度，从课堂教学、教学评价、实训实习、毕业设计、专业调研、人才培养方案修制定、资源建设等方面提出质量标准建设。二级学院不断完善教学管理机制，制定专门的教学常规管理文件，督导随机开展推门听课，注重日常教学组织运行和管理。专业认真执行教学常规，定期开展示范课、公开课、听课、评课等教研活动，召开毕业生座谈会，开展用人单位专业问卷调查，收集教学质量效果评价资料，定期评价人才培养质量和培养目标的达成情况，利用评价分析结果改进专业教学，持续提高人才培养质量。</w:t>
      </w:r>
    </w:p>
    <w:p>
      <w:pPr>
        <w:pStyle w:val="7"/>
        <w:adjustRightInd w:val="0"/>
        <w:snapToGrid w:val="0"/>
        <w:spacing w:before="0" w:beforeAutospacing="0" w:after="0" w:afterAutospacing="0" w:line="500" w:lineRule="exact"/>
        <w:ind w:firstLine="480" w:firstLineChars="200"/>
        <w:jc w:val="both"/>
        <w:rPr>
          <w:color w:val="auto"/>
        </w:rPr>
      </w:pPr>
      <w:r>
        <w:rPr>
          <w:rFonts w:hint="eastAsia"/>
          <w:color w:val="auto"/>
        </w:rPr>
        <w:t>综上所述</w:t>
      </w:r>
      <w:r>
        <w:rPr>
          <w:color w:val="auto"/>
        </w:rPr>
        <w:t>，</w:t>
      </w:r>
      <w:r>
        <w:rPr>
          <w:rFonts w:hint="eastAsia"/>
          <w:color w:val="auto"/>
        </w:rPr>
        <w:t>大数据与</w:t>
      </w:r>
      <w:r>
        <w:rPr>
          <w:color w:val="auto"/>
        </w:rPr>
        <w:t>财务管理专业满足国家的标准要求。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MS Mincho">
    <w:altName w:val="Yu Gothic UI"/>
    <w:panose1 w:val="02020609040205080304"/>
    <w:charset w:val="80"/>
    <w:family w:val="modern"/>
    <w:pitch w:val="default"/>
    <w:sig w:usb0="00000000" w:usb1="00000000" w:usb2="08000012" w:usb3="00000000" w:csb0="0002009F" w:csb1="00000000"/>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华文宋体">
    <w:panose1 w:val="02010600040101010101"/>
    <w:charset w:val="86"/>
    <w:family w:val="auto"/>
    <w:pitch w:val="default"/>
    <w:sig w:usb0="00000287" w:usb1="080F0000" w:usb2="00000000" w:usb3="00000000" w:csb0="0004009F" w:csb1="DFD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O5x4W/RAQAApgMAAA4AAAAAAAAAAQAgAAAAHgEAAGRy&#10;cy9lMm9Eb2MueG1sUEsFBgAAAAAGAAYAWQEAAGEFAAAAAA==&#10;">
              <v:fill on="f" focussize="0,0"/>
              <v:stroke on="f"/>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v:textbox>
            </v:shape>
          </w:pict>
        </mc:Fallback>
      </mc:AlternateConten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auto" w:sz="4" w:space="1"/>
      </w:pBdr>
      <w:jc w:val="center"/>
    </w:pPr>
    <w:r>
      <w:rPr>
        <w:rFonts w:hint="eastAsia"/>
      </w:rPr>
      <w:t>浙江广厦建设职业技术大学202</w:t>
    </w:r>
    <w:r>
      <w:rPr>
        <w:rFonts w:hint="eastAsia"/>
        <w:lang w:val="en-US" w:eastAsia="zh-CN"/>
      </w:rPr>
      <w:t>2</w:t>
    </w:r>
    <w:r>
      <w:rPr>
        <w:rFonts w:hint="eastAsia"/>
      </w:rPr>
      <w:t>级（大数据与财务管理专业）人才培养方案</w:t>
    </w:r>
  </w:p>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auto" w:sz="4" w:space="1"/>
      </w:pBdr>
      <w:jc w:val="center"/>
    </w:pPr>
    <w:r>
      <w:rPr>
        <w:rFonts w:hint="eastAsia"/>
      </w:rPr>
      <w:t>浙江广厦建设职业技术大学202</w:t>
    </w:r>
    <w:r>
      <w:rPr>
        <w:rFonts w:hint="eastAsia"/>
        <w:lang w:val="en-US" w:eastAsia="zh-CN"/>
      </w:rPr>
      <w:t>2</w:t>
    </w:r>
    <w:r>
      <w:rPr>
        <w:rFonts w:hint="eastAsia"/>
      </w:rPr>
      <w:t>级（大数据与财务管理专业）人才培养方案</w:t>
    </w:r>
  </w:p>
  <w:p>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mMzJiOWIwN2IxZTg0M2IwMjBjOTA2MDJjMjE0MzIifQ=="/>
  </w:docVars>
  <w:rsids>
    <w:rsidRoot w:val="215A0B86"/>
    <w:rsid w:val="001311A9"/>
    <w:rsid w:val="00142BD1"/>
    <w:rsid w:val="001A5A25"/>
    <w:rsid w:val="001D2E58"/>
    <w:rsid w:val="006565D3"/>
    <w:rsid w:val="006743FA"/>
    <w:rsid w:val="0069159B"/>
    <w:rsid w:val="007F501F"/>
    <w:rsid w:val="008239C1"/>
    <w:rsid w:val="008A7BE0"/>
    <w:rsid w:val="009141BA"/>
    <w:rsid w:val="00A348EF"/>
    <w:rsid w:val="00AB12DF"/>
    <w:rsid w:val="00BA1872"/>
    <w:rsid w:val="00BC6CE3"/>
    <w:rsid w:val="00E352E3"/>
    <w:rsid w:val="00EB552E"/>
    <w:rsid w:val="00EC6BA3"/>
    <w:rsid w:val="03CE232C"/>
    <w:rsid w:val="040105FF"/>
    <w:rsid w:val="0475016D"/>
    <w:rsid w:val="07532D0C"/>
    <w:rsid w:val="07DF7511"/>
    <w:rsid w:val="0AA25CE6"/>
    <w:rsid w:val="0BF914E4"/>
    <w:rsid w:val="0DB65B2A"/>
    <w:rsid w:val="0DFA5959"/>
    <w:rsid w:val="10BC31EF"/>
    <w:rsid w:val="11924877"/>
    <w:rsid w:val="125B6B46"/>
    <w:rsid w:val="128D74D6"/>
    <w:rsid w:val="14963B21"/>
    <w:rsid w:val="15485991"/>
    <w:rsid w:val="15591267"/>
    <w:rsid w:val="166D3E84"/>
    <w:rsid w:val="186938B7"/>
    <w:rsid w:val="18CE3C48"/>
    <w:rsid w:val="1A790160"/>
    <w:rsid w:val="1B9E617B"/>
    <w:rsid w:val="1D2C3517"/>
    <w:rsid w:val="1D31369B"/>
    <w:rsid w:val="1D600B8C"/>
    <w:rsid w:val="1F3806D7"/>
    <w:rsid w:val="209758B1"/>
    <w:rsid w:val="20CA0DD0"/>
    <w:rsid w:val="215A0B86"/>
    <w:rsid w:val="21747E5B"/>
    <w:rsid w:val="238C1A96"/>
    <w:rsid w:val="239D0711"/>
    <w:rsid w:val="247445E1"/>
    <w:rsid w:val="25F05C83"/>
    <w:rsid w:val="28A83F9D"/>
    <w:rsid w:val="2A376A6E"/>
    <w:rsid w:val="304724E2"/>
    <w:rsid w:val="312C6AC0"/>
    <w:rsid w:val="314D11B5"/>
    <w:rsid w:val="32E40818"/>
    <w:rsid w:val="33911628"/>
    <w:rsid w:val="3433502F"/>
    <w:rsid w:val="34E15227"/>
    <w:rsid w:val="352A6467"/>
    <w:rsid w:val="37050592"/>
    <w:rsid w:val="42077BA0"/>
    <w:rsid w:val="42D41315"/>
    <w:rsid w:val="43FF3A92"/>
    <w:rsid w:val="46164949"/>
    <w:rsid w:val="46735500"/>
    <w:rsid w:val="479B768A"/>
    <w:rsid w:val="4A55660B"/>
    <w:rsid w:val="4AF60AC6"/>
    <w:rsid w:val="4D0E39F1"/>
    <w:rsid w:val="4E956826"/>
    <w:rsid w:val="4F56164A"/>
    <w:rsid w:val="4F64688F"/>
    <w:rsid w:val="50926F7D"/>
    <w:rsid w:val="53CE7ECA"/>
    <w:rsid w:val="55F906E4"/>
    <w:rsid w:val="56031A95"/>
    <w:rsid w:val="566C7C2E"/>
    <w:rsid w:val="58252351"/>
    <w:rsid w:val="58AE3C0D"/>
    <w:rsid w:val="58D826F5"/>
    <w:rsid w:val="593D59DB"/>
    <w:rsid w:val="5C984282"/>
    <w:rsid w:val="5F3F62FA"/>
    <w:rsid w:val="5F65384C"/>
    <w:rsid w:val="6064055C"/>
    <w:rsid w:val="65151E9D"/>
    <w:rsid w:val="654900FB"/>
    <w:rsid w:val="65915909"/>
    <w:rsid w:val="67383D48"/>
    <w:rsid w:val="67C5011D"/>
    <w:rsid w:val="68B10E6A"/>
    <w:rsid w:val="6A007310"/>
    <w:rsid w:val="6A211646"/>
    <w:rsid w:val="6AE304B4"/>
    <w:rsid w:val="6CC41161"/>
    <w:rsid w:val="6E2F2583"/>
    <w:rsid w:val="6EBD4A54"/>
    <w:rsid w:val="71AE7C22"/>
    <w:rsid w:val="75A41DD2"/>
    <w:rsid w:val="762F0999"/>
    <w:rsid w:val="775D56FE"/>
    <w:rsid w:val="781546AD"/>
    <w:rsid w:val="78204539"/>
    <w:rsid w:val="78F42A5C"/>
    <w:rsid w:val="7A3675BD"/>
    <w:rsid w:val="7D1455A0"/>
    <w:rsid w:val="7E1D50C7"/>
    <w:rsid w:val="7EEB584B"/>
    <w:rsid w:val="7F9D6D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widowControl/>
      <w:spacing w:before="340" w:after="330" w:line="578" w:lineRule="auto"/>
      <w:jc w:val="left"/>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widowControl/>
      <w:spacing w:before="100" w:beforeAutospacing="1" w:after="100" w:afterAutospacing="1"/>
      <w:jc w:val="left"/>
    </w:pPr>
    <w:rPr>
      <w:rFonts w:ascii="宋体" w:hAnsi="宋体"/>
      <w:kern w:val="0"/>
      <w:sz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paragraph" w:customStyle="1" w:styleId="12">
    <w:name w:val="_Style 1"/>
    <w:basedOn w:val="1"/>
    <w:qFormat/>
    <w:uiPriority w:val="0"/>
    <w:pPr>
      <w:widowControl/>
      <w:spacing w:after="160" w:line="240" w:lineRule="exact"/>
      <w:jc w:val="left"/>
    </w:pPr>
    <w:rPr>
      <w:rFonts w:ascii="Verdana" w:hAnsi="Verdana"/>
      <w:kern w:val="0"/>
      <w:sz w:val="20"/>
      <w:szCs w:val="20"/>
      <w:lang w:eastAsia="en-US"/>
    </w:rPr>
  </w:style>
  <w:style w:type="character" w:customStyle="1" w:styleId="13">
    <w:name w:val="批注框文本 字符"/>
    <w:basedOn w:val="10"/>
    <w:link w:val="4"/>
    <w:qFormat/>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2881</Words>
  <Characters>16427</Characters>
  <Lines>136</Lines>
  <Paragraphs>38</Paragraphs>
  <TotalTime>118</TotalTime>
  <ScaleCrop>false</ScaleCrop>
  <LinksUpToDate>false</LinksUpToDate>
  <CharactersWithSpaces>19270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2021-03-23T01:04:00Z</dcterms:created>
  <dc:creator>菁</dc:creator>
  <cp:lastModifiedBy>☆快樂々天使</cp:lastModifiedBy>
  <cp:lastPrinted>2021-06-25T08:45:00Z</cp:lastPrinted>
  <dcterms:modified xsi:type="dcterms:W3CDTF">2023-06-08T08:18:49Z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C1BDCDA4FCB9466FA1252E75BBDCBF1B</vt:lpwstr>
  </property>
</Properties>
</file>